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2BDD3ED" w14:textId="15D6A8AE" w:rsidR="00BA3D39" w:rsidRDefault="00466D1C" w:rsidP="0093153B">
      <w:pPr>
        <w:tabs>
          <w:tab w:val="left" w:pos="87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95A631"/>
          <w:w w:val="104"/>
          <w:sz w:val="72"/>
          <w:szCs w:val="72"/>
        </w:rPr>
      </w:pPr>
      <w:r w:rsidRPr="002D5C44">
        <w:rPr>
          <w:rFonts w:ascii="Times New Roman" w:hAnsi="Times New Roman"/>
          <w:b/>
          <w:bCs/>
          <w:noProof/>
          <w:color w:val="95A631"/>
          <w:spacing w:val="-19"/>
          <w:w w:val="119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5AF141DF" wp14:editId="7478E106">
                <wp:simplePos x="0" y="0"/>
                <wp:positionH relativeFrom="page">
                  <wp:posOffset>-132080</wp:posOffset>
                </wp:positionH>
                <wp:positionV relativeFrom="page">
                  <wp:posOffset>-774065</wp:posOffset>
                </wp:positionV>
                <wp:extent cx="7753985" cy="257619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985" cy="2576195"/>
                          <a:chOff x="0" y="0"/>
                          <a:chExt cx="11338" cy="4615"/>
                        </a:xfrm>
                      </wpg:grpSpPr>
                      <wps:wsp>
                        <wps:cNvPr id="6" name="Rectangle 3"/>
                        <wps:cNvSpPr>
                          <a:spLocks/>
                        </wps:cNvSpPr>
                        <wps:spPr bwMode="auto">
                          <a:xfrm>
                            <a:off x="0" y="2552"/>
                            <a:ext cx="11338" cy="2063"/>
                          </a:xfrm>
                          <a:prstGeom prst="rect">
                            <a:avLst/>
                          </a:prstGeom>
                          <a:solidFill>
                            <a:srgbClr val="8682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338" cy="2551"/>
                          </a:xfrm>
                          <a:prstGeom prst="rect">
                            <a:avLst/>
                          </a:prstGeom>
                          <a:solidFill>
                            <a:srgbClr val="514E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004" y="490"/>
                            <a:ext cx="1780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9EACF" w14:textId="77777777" w:rsidR="00D70D79" w:rsidRDefault="00D70D79">
                              <w:pPr>
                                <w:spacing w:after="0" w:line="9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DE1FEB6" w14:textId="77777777" w:rsidR="00D70D79" w:rsidRDefault="00D70D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.4pt;margin-top:-60.95pt;width:610.55pt;height:202.85pt;z-index:-251660288;mso-position-horizontal-relative:page;mso-position-vertical-relative:page" coordsize="11338,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" o:allowincell="f">
                <v:rect id="Rectangle 3" o:spid="_x0000_s1027" style="position:absolute;top:2552;width:11338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RvPsIA&#10;AADaAAAADwAAAGRycy9kb3ducmV2LnhtbESPQWvCQBSE7wX/w/IEb3VjwVCiq4iiKL1Y66W3R/aZ&#10;BLNvQ95Wo7/eLQgeh5n5hpnOO1erC7VSeTYwGiagiHNvKy4MHH/W75+gJCBbrD2TgRsJzGe9tylm&#10;1l/5my6HUKgIYcnQQBlCk2kteUkOZegb4uidfOswRNkW2rZ4jXBX648kSbXDiuNCiQ0tS8rPhz9n&#10;wK++9mFZ3TbdXdLx72gju/1RjBn0u8UEVKAuvMLP9tYaSOH/SrwBe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5G8+wgAAANoAAAAPAAAAAAAAAAAAAAAAAJgCAABkcnMvZG93&#10;bnJldi54bWxQSwUGAAAAAAQABAD1AAAAhwMAAAAA&#10;" fillcolor="#8682ad" stroked="f">
                  <v:path arrowok="t"/>
                </v:rect>
                <v:rect id="Rectangle 4" o:spid="_x0000_s1028" style="position:absolute;width:11338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9esAA&#10;AADaAAAADwAAAGRycy9kb3ducmV2LnhtbESPQWvCQBSE7wX/w/KE3uqLFtSmriKK0Ks24vWZfU1C&#10;s29jdo3x33cFocdhZr5hFqve1qrj1ldONIxHCSiW3JlKCg3Z9+5tDsoHEkO1E9ZwZw+r5eBlQalx&#10;N9lzdwiFihDxKWkoQ2hSRJ+XbMmPXMMSvR/XWgpRtgWalm4RbmucJMkULVUSF0pqeFNy/nu4Wg2d&#10;JzrfcfYxPmXrdzpidzlvUevXYb/+BBW4D//hZ/vLaJjB40q8Abj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C9esAAAADaAAAADwAAAAAAAAAAAAAAAACYAgAAZHJzL2Rvd25y&#10;ZXYueG1sUEsFBgAAAAAEAAQA9QAAAIUDAAAAAA==&#10;" fillcolor="#514e86" stroked="f">
                  <v:path arrowok="t"/>
                </v:rect>
                <v:rect id="Rectangle 5" o:spid="_x0000_s1029" style="position:absolute;left:9004;top:490;width:1780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70D79" w:rsidRDefault="00D70D79">
                        <w:pPr>
                          <w:spacing w:after="0" w:line="9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D70D79" w:rsidRDefault="00D70D7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497D6B">
        <w:rPr>
          <w:rFonts w:ascii="Times New Roman" w:hAnsi="Times New Roman"/>
          <w:b/>
          <w:bCs/>
          <w:noProof/>
          <w:color w:val="95A631"/>
          <w:spacing w:val="-19"/>
          <w:w w:val="119"/>
          <w:sz w:val="72"/>
          <w:szCs w:val="72"/>
        </w:rPr>
        <w:t>Tanıtım Formu</w:t>
      </w:r>
      <w:r w:rsidR="00D70D79">
        <w:rPr>
          <w:rFonts w:ascii="Times New Roman" w:hAnsi="Times New Roman"/>
          <w:b/>
          <w:bCs/>
          <w:color w:val="95A631"/>
          <w:w w:val="104"/>
          <w:sz w:val="72"/>
          <w:szCs w:val="72"/>
        </w:rPr>
        <w:t xml:space="preserve"> </w:t>
      </w:r>
      <w:r w:rsidR="00BA3D39">
        <w:rPr>
          <w:rFonts w:ascii="Times New Roman" w:hAnsi="Times New Roman"/>
          <w:b/>
          <w:bCs/>
          <w:color w:val="95A631"/>
          <w:w w:val="104"/>
          <w:sz w:val="72"/>
          <w:szCs w:val="72"/>
        </w:rPr>
        <w:tab/>
      </w:r>
    </w:p>
    <w:p w14:paraId="3777EAA3" w14:textId="77777777" w:rsidR="0099146E" w:rsidRDefault="002D5C44" w:rsidP="000412EB">
      <w:pPr>
        <w:tabs>
          <w:tab w:val="left" w:pos="875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FFFF"/>
          <w:sz w:val="16"/>
          <w:szCs w:val="16"/>
        </w:rPr>
      </w:pPr>
      <w:r w:rsidRPr="002D5C44">
        <w:rPr>
          <w:rFonts w:ascii="Arial" w:hAnsi="Arial" w:cs="Arial"/>
          <w:b/>
          <w:color w:val="FFFFFF"/>
          <w:sz w:val="16"/>
          <w:szCs w:val="16"/>
        </w:rPr>
        <w:t xml:space="preserve">Bu </w:t>
      </w:r>
      <w:r w:rsidR="00A82114">
        <w:rPr>
          <w:rFonts w:ascii="Arial" w:hAnsi="Arial" w:cs="Arial"/>
          <w:b/>
          <w:color w:val="FFFFFF"/>
          <w:sz w:val="16"/>
          <w:szCs w:val="16"/>
        </w:rPr>
        <w:t>f</w:t>
      </w:r>
      <w:r w:rsidRPr="002D5C44">
        <w:rPr>
          <w:rFonts w:ascii="Arial" w:hAnsi="Arial" w:cs="Arial"/>
          <w:b/>
          <w:color w:val="FFFFFF"/>
          <w:sz w:val="16"/>
          <w:szCs w:val="16"/>
        </w:rPr>
        <w:t xml:space="preserve">orm, </w:t>
      </w:r>
      <w:r w:rsidR="00BA3D39">
        <w:rPr>
          <w:rFonts w:ascii="Arial" w:hAnsi="Arial" w:cs="Arial"/>
          <w:b/>
          <w:color w:val="FFFFFF"/>
          <w:sz w:val="16"/>
          <w:szCs w:val="16"/>
        </w:rPr>
        <w:t xml:space="preserve">bu </w:t>
      </w:r>
      <w:r w:rsidRPr="002D5C44">
        <w:rPr>
          <w:rFonts w:ascii="Arial" w:hAnsi="Arial" w:cs="Arial"/>
          <w:b/>
          <w:color w:val="FFFFFF"/>
          <w:sz w:val="16"/>
          <w:szCs w:val="16"/>
        </w:rPr>
        <w:t xml:space="preserve">Fon ile ilgili temel bilgileri </w:t>
      </w:r>
      <w:r w:rsidR="00D623B3">
        <w:rPr>
          <w:rFonts w:ascii="Arial" w:hAnsi="Arial" w:cs="Arial"/>
          <w:b/>
          <w:color w:val="FFFFFF"/>
          <w:sz w:val="16"/>
          <w:szCs w:val="16"/>
        </w:rPr>
        <w:t xml:space="preserve">ve Fon’a yatırım yapmaktan kaynaklanan riskleri </w:t>
      </w:r>
      <w:r w:rsidRPr="002D5C44">
        <w:rPr>
          <w:rFonts w:ascii="Arial" w:hAnsi="Arial" w:cs="Arial"/>
          <w:b/>
          <w:color w:val="FFFFFF"/>
          <w:sz w:val="16"/>
          <w:szCs w:val="16"/>
        </w:rPr>
        <w:t>içer</w:t>
      </w:r>
      <w:r w:rsidR="00D623B3">
        <w:rPr>
          <w:rFonts w:ascii="Arial" w:hAnsi="Arial" w:cs="Arial"/>
          <w:b/>
          <w:color w:val="FFFFFF"/>
          <w:sz w:val="16"/>
          <w:szCs w:val="16"/>
        </w:rPr>
        <w:t>ecek şekilde</w:t>
      </w:r>
      <w:r w:rsidR="00D623B3" w:rsidRPr="00D623B3">
        <w:rPr>
          <w:rFonts w:ascii="Arial" w:hAnsi="Arial" w:cs="Arial"/>
          <w:b/>
          <w:color w:val="FFFFFF"/>
          <w:sz w:val="16"/>
          <w:szCs w:val="16"/>
        </w:rPr>
        <w:t xml:space="preserve"> </w:t>
      </w:r>
      <w:r w:rsidR="00D623B3">
        <w:rPr>
          <w:rFonts w:ascii="Arial" w:hAnsi="Arial" w:cs="Arial"/>
          <w:b/>
          <w:color w:val="FFFFFF"/>
          <w:sz w:val="16"/>
          <w:szCs w:val="16"/>
        </w:rPr>
        <w:t xml:space="preserve">sermaye piyasası mevzuatı uyarınca </w:t>
      </w:r>
      <w:r w:rsidR="00D623B3" w:rsidRPr="002D5C44">
        <w:rPr>
          <w:rFonts w:ascii="Arial" w:hAnsi="Arial" w:cs="Arial"/>
          <w:b/>
          <w:color w:val="FFFFFF"/>
          <w:sz w:val="16"/>
          <w:szCs w:val="16"/>
        </w:rPr>
        <w:t>hazırlanmıştır</w:t>
      </w:r>
      <w:r w:rsidR="00A82114">
        <w:rPr>
          <w:rFonts w:ascii="Arial" w:hAnsi="Arial" w:cs="Arial"/>
          <w:b/>
          <w:color w:val="FFFFFF"/>
          <w:sz w:val="16"/>
          <w:szCs w:val="16"/>
        </w:rPr>
        <w:t xml:space="preserve">. </w:t>
      </w:r>
      <w:r w:rsidR="0099146E">
        <w:rPr>
          <w:rFonts w:ascii="Arial" w:hAnsi="Arial" w:cs="Arial"/>
          <w:b/>
          <w:color w:val="FFFFFF"/>
          <w:sz w:val="16"/>
          <w:szCs w:val="16"/>
        </w:rPr>
        <w:t>Bu form</w:t>
      </w:r>
      <w:r w:rsidR="00252E19">
        <w:rPr>
          <w:rFonts w:ascii="Arial" w:hAnsi="Arial" w:cs="Arial"/>
          <w:b/>
          <w:color w:val="FFFFFF"/>
          <w:sz w:val="16"/>
          <w:szCs w:val="16"/>
        </w:rPr>
        <w:t>, bir</w:t>
      </w:r>
      <w:r w:rsidR="0099146E">
        <w:rPr>
          <w:rFonts w:ascii="Arial" w:hAnsi="Arial" w:cs="Arial"/>
          <w:b/>
          <w:color w:val="FFFFFF"/>
          <w:sz w:val="16"/>
          <w:szCs w:val="16"/>
        </w:rPr>
        <w:t xml:space="preserve"> satış ya da pazarlama dokümanı değildir. </w:t>
      </w:r>
      <w:r w:rsidRPr="002D5C44">
        <w:rPr>
          <w:rFonts w:ascii="Arial" w:hAnsi="Arial" w:cs="Arial"/>
          <w:b/>
          <w:color w:val="FFFFFF"/>
          <w:sz w:val="16"/>
          <w:szCs w:val="16"/>
        </w:rPr>
        <w:t>Fon</w:t>
      </w:r>
      <w:r w:rsidR="0099146E">
        <w:rPr>
          <w:rFonts w:ascii="Arial" w:hAnsi="Arial" w:cs="Arial"/>
          <w:b/>
          <w:color w:val="FFFFFF"/>
          <w:sz w:val="16"/>
          <w:szCs w:val="16"/>
        </w:rPr>
        <w:t xml:space="preserve"> hakkındaki</w:t>
      </w:r>
      <w:r w:rsidR="00252E19">
        <w:rPr>
          <w:rFonts w:ascii="Arial" w:hAnsi="Arial" w:cs="Arial"/>
          <w:b/>
          <w:color w:val="FFFFFF"/>
          <w:sz w:val="16"/>
          <w:szCs w:val="16"/>
        </w:rPr>
        <w:t xml:space="preserve"> temel</w:t>
      </w:r>
      <w:r w:rsidR="0099146E">
        <w:rPr>
          <w:rFonts w:ascii="Arial" w:hAnsi="Arial" w:cs="Arial"/>
          <w:b/>
          <w:color w:val="FFFFFF"/>
          <w:sz w:val="16"/>
          <w:szCs w:val="16"/>
        </w:rPr>
        <w:t xml:space="preserve"> bilgileri</w:t>
      </w:r>
      <w:r w:rsidR="00252E19">
        <w:rPr>
          <w:rFonts w:ascii="Arial" w:hAnsi="Arial" w:cs="Arial"/>
          <w:b/>
          <w:color w:val="FFFFFF"/>
          <w:sz w:val="16"/>
          <w:szCs w:val="16"/>
        </w:rPr>
        <w:t xml:space="preserve"> edinmek</w:t>
      </w:r>
      <w:r w:rsidR="0099146E">
        <w:rPr>
          <w:rFonts w:ascii="Arial" w:hAnsi="Arial" w:cs="Arial"/>
          <w:b/>
          <w:color w:val="FFFFFF"/>
          <w:sz w:val="16"/>
          <w:szCs w:val="16"/>
        </w:rPr>
        <w:t xml:space="preserve"> ve fona ilişkin temel riskleri </w:t>
      </w:r>
      <w:r w:rsidR="00252E19">
        <w:rPr>
          <w:rFonts w:ascii="Arial" w:hAnsi="Arial" w:cs="Arial"/>
          <w:b/>
          <w:color w:val="FFFFFF"/>
          <w:sz w:val="16"/>
          <w:szCs w:val="16"/>
        </w:rPr>
        <w:t>anlayabilmek</w:t>
      </w:r>
      <w:r w:rsidRPr="002D5C44">
        <w:rPr>
          <w:rFonts w:ascii="Arial" w:hAnsi="Arial" w:cs="Arial"/>
          <w:b/>
          <w:color w:val="FFFFFF"/>
          <w:sz w:val="16"/>
          <w:szCs w:val="16"/>
        </w:rPr>
        <w:t xml:space="preserve"> için</w:t>
      </w:r>
      <w:r w:rsidR="00D623B3">
        <w:rPr>
          <w:rFonts w:ascii="Arial" w:hAnsi="Arial" w:cs="Arial"/>
          <w:b/>
          <w:color w:val="FFFFFF"/>
          <w:sz w:val="16"/>
          <w:szCs w:val="16"/>
        </w:rPr>
        <w:t xml:space="preserve"> </w:t>
      </w:r>
      <w:r w:rsidRPr="002D5C44">
        <w:rPr>
          <w:rFonts w:ascii="Arial" w:hAnsi="Arial" w:cs="Arial"/>
          <w:b/>
          <w:color w:val="FFFFFF"/>
          <w:sz w:val="16"/>
          <w:szCs w:val="16"/>
        </w:rPr>
        <w:t>Fon</w:t>
      </w:r>
      <w:r w:rsidR="00A82114">
        <w:rPr>
          <w:rFonts w:ascii="Arial" w:hAnsi="Arial" w:cs="Arial"/>
          <w:b/>
          <w:color w:val="FFFFFF"/>
          <w:sz w:val="16"/>
          <w:szCs w:val="16"/>
        </w:rPr>
        <w:t>’</w:t>
      </w:r>
      <w:r w:rsidRPr="002D5C44">
        <w:rPr>
          <w:rFonts w:ascii="Arial" w:hAnsi="Arial" w:cs="Arial"/>
          <w:b/>
          <w:color w:val="FFFFFF"/>
          <w:sz w:val="16"/>
          <w:szCs w:val="16"/>
        </w:rPr>
        <w:t>a yatırım yapma</w:t>
      </w:r>
      <w:r w:rsidR="0099146E">
        <w:rPr>
          <w:rFonts w:ascii="Arial" w:hAnsi="Arial" w:cs="Arial"/>
          <w:b/>
          <w:color w:val="FFFFFF"/>
          <w:sz w:val="16"/>
          <w:szCs w:val="16"/>
        </w:rPr>
        <w:t xml:space="preserve">ya </w:t>
      </w:r>
      <w:r w:rsidRPr="002D5C44">
        <w:rPr>
          <w:rFonts w:ascii="Arial" w:hAnsi="Arial" w:cs="Arial"/>
          <w:b/>
          <w:color w:val="FFFFFF"/>
          <w:sz w:val="16"/>
          <w:szCs w:val="16"/>
        </w:rPr>
        <w:t xml:space="preserve">karar vermeden önce bu </w:t>
      </w:r>
      <w:r w:rsidR="00A82114">
        <w:rPr>
          <w:rFonts w:ascii="Arial" w:hAnsi="Arial" w:cs="Arial"/>
          <w:b/>
          <w:color w:val="FFFFFF"/>
          <w:sz w:val="16"/>
          <w:szCs w:val="16"/>
        </w:rPr>
        <w:t>formu</w:t>
      </w:r>
      <w:r w:rsidR="00A82114" w:rsidRPr="002D5C44">
        <w:rPr>
          <w:rFonts w:ascii="Arial" w:hAnsi="Arial" w:cs="Arial"/>
          <w:b/>
          <w:color w:val="FFFFFF"/>
          <w:sz w:val="16"/>
          <w:szCs w:val="16"/>
        </w:rPr>
        <w:t xml:space="preserve"> </w:t>
      </w:r>
      <w:r w:rsidRPr="002D5C44">
        <w:rPr>
          <w:rFonts w:ascii="Arial" w:hAnsi="Arial" w:cs="Arial"/>
          <w:b/>
          <w:color w:val="FFFFFF"/>
          <w:sz w:val="16"/>
          <w:szCs w:val="16"/>
        </w:rPr>
        <w:t>okumanız tavsiye edilir.</w:t>
      </w:r>
    </w:p>
    <w:p w14:paraId="0E714A42" w14:textId="77777777" w:rsidR="00D70D79" w:rsidRPr="002D7137" w:rsidRDefault="002D5C44" w:rsidP="000412EB">
      <w:pPr>
        <w:tabs>
          <w:tab w:val="left" w:pos="875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FFFF"/>
          <w:sz w:val="16"/>
          <w:szCs w:val="16"/>
        </w:rPr>
      </w:pPr>
      <w:r w:rsidRPr="002D5C44">
        <w:rPr>
          <w:rFonts w:ascii="Arial" w:hAnsi="Arial" w:cs="Arial"/>
          <w:b/>
          <w:color w:val="FFFFFF"/>
          <w:sz w:val="16"/>
          <w:szCs w:val="16"/>
        </w:rPr>
        <w:t xml:space="preserve"> </w:t>
      </w:r>
    </w:p>
    <w:p w14:paraId="2B3A6DB1" w14:textId="3194C337" w:rsidR="00200D77" w:rsidRDefault="00B11C98" w:rsidP="00200D77">
      <w:pPr>
        <w:widowControl w:val="0"/>
        <w:autoSpaceDE w:val="0"/>
        <w:autoSpaceDN w:val="0"/>
        <w:adjustRightInd w:val="0"/>
        <w:spacing w:before="17" w:after="0" w:line="240" w:lineRule="auto"/>
        <w:ind w:right="-20"/>
        <w:rPr>
          <w:rFonts w:ascii="Times New Roman" w:hAnsi="Times New Roman"/>
          <w:b/>
          <w:bCs/>
          <w:color w:val="FFFFFF"/>
          <w:w w:val="86"/>
          <w:sz w:val="33"/>
          <w:szCs w:val="33"/>
        </w:rPr>
      </w:pPr>
      <w:r>
        <w:rPr>
          <w:rFonts w:ascii="Times New Roman" w:hAnsi="Times New Roman"/>
          <w:b/>
          <w:bCs/>
          <w:color w:val="FFFFFF"/>
          <w:w w:val="86"/>
          <w:sz w:val="33"/>
          <w:szCs w:val="33"/>
        </w:rPr>
        <w:t xml:space="preserve">... </w:t>
      </w:r>
      <w:r w:rsidR="00497D6B">
        <w:rPr>
          <w:rFonts w:ascii="Times New Roman" w:hAnsi="Times New Roman"/>
          <w:b/>
          <w:bCs/>
          <w:color w:val="FFFFFF"/>
          <w:w w:val="86"/>
          <w:sz w:val="33"/>
          <w:szCs w:val="33"/>
        </w:rPr>
        <w:t>A.Ş.</w:t>
      </w:r>
      <w:r w:rsidR="00F2471F">
        <w:rPr>
          <w:rFonts w:ascii="Times New Roman" w:hAnsi="Times New Roman"/>
          <w:b/>
          <w:bCs/>
          <w:color w:val="FFFFFF"/>
          <w:w w:val="86"/>
          <w:sz w:val="33"/>
          <w:szCs w:val="33"/>
        </w:rPr>
        <w:t xml:space="preserve"> ...</w:t>
      </w:r>
      <w:r w:rsidR="00497D6B">
        <w:rPr>
          <w:rFonts w:ascii="Times New Roman" w:hAnsi="Times New Roman"/>
          <w:b/>
          <w:bCs/>
          <w:color w:val="FFFFFF"/>
          <w:w w:val="86"/>
          <w:sz w:val="33"/>
          <w:szCs w:val="33"/>
        </w:rPr>
        <w:t xml:space="preserve"> Emeklilik Yatırım</w:t>
      </w:r>
      <w:r w:rsidR="00200D77">
        <w:rPr>
          <w:rFonts w:ascii="Times New Roman" w:hAnsi="Times New Roman"/>
          <w:b/>
          <w:bCs/>
          <w:color w:val="FFFFFF"/>
          <w:w w:val="86"/>
          <w:sz w:val="33"/>
          <w:szCs w:val="33"/>
        </w:rPr>
        <w:t xml:space="preserve"> Fonu</w:t>
      </w:r>
    </w:p>
    <w:p w14:paraId="7B8EDD1D" w14:textId="77777777" w:rsidR="00D70D79" w:rsidRPr="00200D77" w:rsidRDefault="00B11C98" w:rsidP="00200D77">
      <w:pPr>
        <w:widowControl w:val="0"/>
        <w:autoSpaceDE w:val="0"/>
        <w:autoSpaceDN w:val="0"/>
        <w:adjustRightInd w:val="0"/>
        <w:spacing w:before="17" w:after="0" w:line="240" w:lineRule="auto"/>
        <w:ind w:left="107" w:right="-20"/>
        <w:rPr>
          <w:rFonts w:ascii="Times New Roman" w:hAnsi="Times New Roman"/>
          <w:b/>
          <w:bCs/>
          <w:color w:val="FFFFFF"/>
          <w:w w:val="86"/>
          <w:sz w:val="33"/>
          <w:szCs w:val="33"/>
        </w:rPr>
      </w:pPr>
      <w:r>
        <w:rPr>
          <w:rFonts w:ascii="Times New Roman" w:hAnsi="Times New Roman"/>
          <w:b/>
          <w:bCs/>
          <w:color w:val="FFFFFF"/>
          <w:w w:val="86"/>
          <w:sz w:val="24"/>
          <w:szCs w:val="24"/>
        </w:rPr>
        <w:t>ISIN KODU:</w:t>
      </w:r>
      <w:r w:rsidR="00E9278E">
        <w:rPr>
          <w:rFonts w:ascii="Times New Roman" w:hAnsi="Times New Roman"/>
          <w:b/>
          <w:bCs/>
          <w:color w:val="FFFFFF"/>
          <w:w w:val="86"/>
          <w:sz w:val="24"/>
          <w:szCs w:val="24"/>
        </w:rPr>
        <w:t xml:space="preserve"> </w:t>
      </w:r>
    </w:p>
    <w:p w14:paraId="32C59C1E" w14:textId="4E326BEE" w:rsidR="00983174" w:rsidRPr="009316CD" w:rsidRDefault="00B21468" w:rsidP="009E5470">
      <w:pPr>
        <w:widowControl w:val="0"/>
        <w:autoSpaceDE w:val="0"/>
        <w:autoSpaceDN w:val="0"/>
        <w:adjustRightInd w:val="0"/>
        <w:spacing w:before="17" w:after="0" w:line="240" w:lineRule="auto"/>
        <w:ind w:left="107" w:right="-20"/>
        <w:rPr>
          <w:rFonts w:ascii="Times New Roman" w:hAnsi="Times New Roman"/>
          <w:b/>
          <w:bCs/>
          <w:color w:val="FFFFFF"/>
          <w:w w:val="86"/>
          <w:sz w:val="20"/>
          <w:szCs w:val="20"/>
        </w:rPr>
      </w:pPr>
      <w:r>
        <w:rPr>
          <w:rFonts w:ascii="Times New Roman" w:hAnsi="Times New Roman"/>
          <w:b/>
          <w:bCs/>
          <w:color w:val="FFFFFF"/>
          <w:w w:val="86"/>
          <w:sz w:val="20"/>
          <w:szCs w:val="20"/>
        </w:rPr>
        <w:t>Kayda Alma Tarihi</w:t>
      </w:r>
      <w:r w:rsidR="00983174" w:rsidRPr="005935FC">
        <w:rPr>
          <w:rFonts w:ascii="Times New Roman" w:hAnsi="Times New Roman"/>
          <w:b/>
          <w:bCs/>
          <w:color w:val="FFFFFF"/>
          <w:w w:val="86"/>
          <w:sz w:val="20"/>
          <w:szCs w:val="20"/>
        </w:rPr>
        <w:t>:</w:t>
      </w:r>
    </w:p>
    <w:p w14:paraId="62030B08" w14:textId="77777777" w:rsidR="00D70D79" w:rsidRDefault="00D70D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70D79">
          <w:type w:val="continuous"/>
          <w:pgSz w:w="11920" w:h="16840"/>
          <w:pgMar w:top="300" w:right="460" w:bottom="280" w:left="460" w:header="708" w:footer="708" w:gutter="0"/>
          <w:cols w:space="708"/>
          <w:noEndnote/>
        </w:sectPr>
      </w:pPr>
    </w:p>
    <w:p w14:paraId="29CB0D78" w14:textId="77777777" w:rsidR="00744831" w:rsidRPr="00546214" w:rsidRDefault="00466D1C" w:rsidP="006C2FC9">
      <w:pPr>
        <w:widowControl w:val="0"/>
        <w:autoSpaceDE w:val="0"/>
        <w:autoSpaceDN w:val="0"/>
        <w:adjustRightInd w:val="0"/>
        <w:spacing w:after="0" w:line="305" w:lineRule="exact"/>
        <w:ind w:right="2383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  <w:r w:rsidRPr="00744831">
        <w:rPr>
          <w:rFonts w:ascii="Times New Roman" w:hAnsi="Times New Roman"/>
          <w:noProof/>
          <w:color w:val="00444C"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C5D9B4A" wp14:editId="0E1B4652">
                <wp:simplePos x="0" y="0"/>
                <wp:positionH relativeFrom="page">
                  <wp:posOffset>3735070</wp:posOffset>
                </wp:positionH>
                <wp:positionV relativeFrom="paragraph">
                  <wp:posOffset>194945</wp:posOffset>
                </wp:positionV>
                <wp:extent cx="45085" cy="7283450"/>
                <wp:effectExtent l="0" t="0" r="0" b="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7283450"/>
                        </a:xfrm>
                        <a:custGeom>
                          <a:avLst/>
                          <a:gdLst>
                            <a:gd name="T0" fmla="*/ 0 h 10998"/>
                            <a:gd name="T1" fmla="*/ 10998 h 109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0998">
                              <a:moveTo>
                                <a:pt x="0" y="0"/>
                              </a:moveTo>
                              <a:lnTo>
                                <a:pt x="0" y="1099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4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6F798" id="Freeform 6" o:spid="_x0000_s1026" style="position:absolute;margin-left:294.1pt;margin-top:15.35pt;width:3.55pt;height:573.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85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" o:allowincell="f" path="m,l,10998e" filled="f" strokecolor="#00444c" strokeweight=".5pt">
                <v:path arrowok="t" o:connecttype="custom" o:connectlocs="0,0;0,7283450" o:connectangles="0,0"/>
                <w10:wrap anchorx="page"/>
              </v:shape>
            </w:pict>
          </mc:Fallback>
        </mc:AlternateContent>
      </w:r>
      <w:r w:rsidR="00744831"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Fon Hakkında</w:t>
      </w:r>
    </w:p>
    <w:p w14:paraId="6DD08D15" w14:textId="7F6376ED" w:rsidR="000B1005" w:rsidRPr="00200D77" w:rsidRDefault="000B1005" w:rsidP="006C2FC9">
      <w:pPr>
        <w:widowControl w:val="0"/>
        <w:autoSpaceDE w:val="0"/>
        <w:autoSpaceDN w:val="0"/>
        <w:adjustRightInd w:val="0"/>
        <w:spacing w:before="44" w:after="0" w:line="260" w:lineRule="auto"/>
        <w:ind w:right="-4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>
        <w:rPr>
          <w:rFonts w:ascii="Times New Roman" w:hAnsi="Times New Roman"/>
          <w:color w:val="00444C"/>
          <w:spacing w:val="1"/>
          <w:sz w:val="24"/>
          <w:szCs w:val="24"/>
        </w:rPr>
        <w:t xml:space="preserve">Bu fon, ……. </w:t>
      </w:r>
      <w:proofErr w:type="spellStart"/>
      <w:r w:rsidR="009A0221">
        <w:rPr>
          <w:rFonts w:ascii="Times New Roman" w:hAnsi="Times New Roman"/>
          <w:color w:val="00444C"/>
          <w:spacing w:val="1"/>
          <w:sz w:val="24"/>
          <w:szCs w:val="24"/>
        </w:rPr>
        <w:t>dır</w:t>
      </w:r>
      <w:proofErr w:type="spellEnd"/>
      <w:r w:rsidR="009A0221">
        <w:rPr>
          <w:rStyle w:val="DipnotBavurusu"/>
          <w:rFonts w:ascii="Times New Roman" w:hAnsi="Times New Roman"/>
          <w:color w:val="00444C"/>
          <w:spacing w:val="1"/>
          <w:sz w:val="24"/>
          <w:szCs w:val="24"/>
        </w:rPr>
        <w:footnoteReference w:id="1"/>
      </w:r>
      <w:r w:rsidR="009A0221" w:rsidRPr="009A0221"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="009A0221">
        <w:rPr>
          <w:rFonts w:ascii="Times New Roman" w:hAnsi="Times New Roman"/>
          <w:color w:val="00444C"/>
          <w:spacing w:val="1"/>
          <w:sz w:val="24"/>
          <w:szCs w:val="24"/>
        </w:rPr>
        <w:t xml:space="preserve">ve bu formda belirlenen risk profilindeki </w:t>
      </w:r>
      <w:r w:rsidR="005A1975">
        <w:rPr>
          <w:rFonts w:ascii="Times New Roman" w:hAnsi="Times New Roman"/>
          <w:color w:val="00444C"/>
          <w:spacing w:val="1"/>
          <w:sz w:val="24"/>
          <w:szCs w:val="24"/>
        </w:rPr>
        <w:t xml:space="preserve">katılımcılara </w:t>
      </w:r>
      <w:r w:rsidR="009A0221">
        <w:rPr>
          <w:rFonts w:ascii="Times New Roman" w:hAnsi="Times New Roman"/>
          <w:color w:val="00444C"/>
          <w:spacing w:val="1"/>
          <w:sz w:val="24"/>
          <w:szCs w:val="24"/>
        </w:rPr>
        <w:t xml:space="preserve">yöneliktir. </w:t>
      </w:r>
      <w:r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="00200D77" w:rsidRPr="00200D77">
        <w:rPr>
          <w:rFonts w:ascii="Times New Roman" w:hAnsi="Times New Roman"/>
          <w:color w:val="00444C"/>
          <w:spacing w:val="1"/>
          <w:sz w:val="24"/>
          <w:szCs w:val="24"/>
        </w:rPr>
        <w:t>Fon portföyü ...</w:t>
      </w:r>
      <w:r w:rsidR="009A0221">
        <w:rPr>
          <w:rFonts w:ascii="Times New Roman" w:hAnsi="Times New Roman"/>
          <w:color w:val="00444C"/>
          <w:spacing w:val="1"/>
          <w:sz w:val="24"/>
          <w:szCs w:val="24"/>
        </w:rPr>
        <w:t xml:space="preserve">... </w:t>
      </w:r>
      <w:r w:rsidR="00200D77" w:rsidRPr="00200D77">
        <w:rPr>
          <w:rFonts w:ascii="Times New Roman" w:hAnsi="Times New Roman"/>
          <w:color w:val="00444C"/>
          <w:spacing w:val="1"/>
          <w:sz w:val="24"/>
          <w:szCs w:val="24"/>
        </w:rPr>
        <w:t>Portföy Yönetimi A.Ş. tarafından yönetilmektedir.</w:t>
      </w:r>
      <w:r w:rsidR="00200D77">
        <w:rPr>
          <w:rStyle w:val="DipnotBavurusu"/>
          <w:rFonts w:ascii="Times New Roman" w:hAnsi="Times New Roman"/>
          <w:color w:val="00444C"/>
          <w:spacing w:val="1"/>
          <w:sz w:val="24"/>
          <w:szCs w:val="24"/>
        </w:rPr>
        <w:footnoteReference w:id="2"/>
      </w:r>
      <w:r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</w:p>
    <w:p w14:paraId="74C14C52" w14:textId="77777777" w:rsidR="00D70D79" w:rsidRPr="00546214" w:rsidRDefault="00F52B0B" w:rsidP="006C2FC9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305" w:lineRule="exact"/>
        <w:ind w:right="1128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Yatırım </w:t>
      </w:r>
      <w:r w:rsidR="00216DD7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Amacı ve </w:t>
      </w: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Politikası</w:t>
      </w:r>
      <w:r w:rsidR="005935FC" w:rsidRPr="00546214">
        <w:rPr>
          <w:rStyle w:val="DipnotBavurusu"/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footnoteReference w:id="3"/>
      </w:r>
    </w:p>
    <w:p w14:paraId="3699E2FF" w14:textId="77777777" w:rsidR="00216DD7" w:rsidRDefault="00216DD7" w:rsidP="006C2F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4" w:after="0" w:line="260" w:lineRule="auto"/>
        <w:ind w:left="0" w:right="-47" w:hanging="17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>
        <w:rPr>
          <w:rFonts w:ascii="Times New Roman" w:hAnsi="Times New Roman"/>
          <w:color w:val="00444C"/>
          <w:spacing w:val="1"/>
          <w:sz w:val="24"/>
          <w:szCs w:val="24"/>
        </w:rPr>
        <w:t>Fonun yatırım amacı………</w:t>
      </w:r>
      <w:proofErr w:type="spellStart"/>
      <w:r>
        <w:rPr>
          <w:rFonts w:ascii="Times New Roman" w:hAnsi="Times New Roman"/>
          <w:color w:val="00444C"/>
          <w:spacing w:val="1"/>
          <w:sz w:val="24"/>
          <w:szCs w:val="24"/>
        </w:rPr>
        <w:t>dır</w:t>
      </w:r>
      <w:proofErr w:type="spellEnd"/>
    </w:p>
    <w:p w14:paraId="48A61831" w14:textId="77777777" w:rsidR="00212D0B" w:rsidRPr="003F328B" w:rsidRDefault="007745EF" w:rsidP="006C2F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4" w:after="0" w:line="260" w:lineRule="auto"/>
        <w:ind w:left="0" w:right="-47" w:hanging="17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Fon </w:t>
      </w:r>
      <w:r w:rsidR="009B4444" w:rsidRPr="00744831">
        <w:rPr>
          <w:rFonts w:ascii="Times New Roman" w:hAnsi="Times New Roman"/>
          <w:color w:val="00444C"/>
          <w:spacing w:val="1"/>
          <w:sz w:val="24"/>
          <w:szCs w:val="24"/>
        </w:rPr>
        <w:t>portföyünün</w:t>
      </w:r>
      <w:r w:rsidR="009B4444" w:rsidRPr="00744831">
        <w:rPr>
          <w:rFonts w:ascii="Times New Roman" w:hAnsi="Times New Roman"/>
          <w:color w:val="00444C"/>
          <w:spacing w:val="-4"/>
          <w:w w:val="81"/>
          <w:sz w:val="24"/>
          <w:szCs w:val="24"/>
        </w:rPr>
        <w:t xml:space="preserve"> </w:t>
      </w:r>
      <w:r w:rsidR="009B4444" w:rsidRPr="00744831">
        <w:rPr>
          <w:rFonts w:ascii="Times New Roman" w:hAnsi="Times New Roman"/>
          <w:color w:val="00444C"/>
          <w:spacing w:val="1"/>
          <w:sz w:val="24"/>
          <w:szCs w:val="24"/>
        </w:rPr>
        <w:t>en az %...</w:t>
      </w: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devamlı olarak .... yatırıl</w:t>
      </w:r>
      <w:r w:rsidR="002D7137" w:rsidRPr="00744831">
        <w:rPr>
          <w:rFonts w:ascii="Times New Roman" w:hAnsi="Times New Roman"/>
          <w:color w:val="00444C"/>
          <w:spacing w:val="1"/>
          <w:sz w:val="24"/>
          <w:szCs w:val="24"/>
        </w:rPr>
        <w:t>ı</w:t>
      </w: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>r</w:t>
      </w:r>
      <w:r w:rsidRPr="00744831">
        <w:rPr>
          <w:rFonts w:ascii="Times New Roman" w:hAnsi="Times New Roman"/>
          <w:color w:val="00444C"/>
          <w:spacing w:val="-4"/>
          <w:w w:val="81"/>
          <w:sz w:val="24"/>
          <w:szCs w:val="24"/>
        </w:rPr>
        <w:t>.</w:t>
      </w:r>
      <w:r w:rsidR="000562F7" w:rsidRPr="00744831">
        <w:rPr>
          <w:rStyle w:val="DipnotBavurusu"/>
          <w:rFonts w:ascii="Times New Roman" w:hAnsi="Times New Roman"/>
          <w:color w:val="00444C"/>
          <w:spacing w:val="-4"/>
          <w:w w:val="81"/>
          <w:sz w:val="24"/>
          <w:szCs w:val="24"/>
        </w:rPr>
        <w:footnoteReference w:id="4"/>
      </w:r>
      <w:r w:rsidRPr="00744831">
        <w:rPr>
          <w:rFonts w:ascii="Times New Roman" w:hAnsi="Times New Roman"/>
          <w:color w:val="00444C"/>
          <w:spacing w:val="-4"/>
          <w:w w:val="81"/>
          <w:sz w:val="24"/>
          <w:szCs w:val="24"/>
        </w:rPr>
        <w:t xml:space="preserve"> </w:t>
      </w:r>
      <w:r w:rsidR="003F328B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Fon portföyünün %... kısmı ile ise </w:t>
      </w:r>
      <w:r w:rsidR="003F328B">
        <w:rPr>
          <w:rFonts w:ascii="Times New Roman" w:hAnsi="Times New Roman"/>
          <w:color w:val="00444C"/>
          <w:spacing w:val="1"/>
          <w:sz w:val="24"/>
          <w:szCs w:val="24"/>
        </w:rPr>
        <w:t>………….………….</w:t>
      </w:r>
      <w:r w:rsidR="003F328B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yatırım yapılabilir.</w:t>
      </w:r>
    </w:p>
    <w:p w14:paraId="26FAFB8D" w14:textId="77777777" w:rsidR="003B5123" w:rsidRPr="00744831" w:rsidRDefault="002D7137" w:rsidP="006C2F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4" w:after="0" w:line="260" w:lineRule="auto"/>
        <w:ind w:left="0" w:right="-47" w:hanging="177"/>
        <w:jc w:val="both"/>
        <w:rPr>
          <w:rFonts w:ascii="Times New Roman" w:hAnsi="Times New Roman"/>
          <w:color w:val="00444C"/>
          <w:spacing w:val="-4"/>
          <w:w w:val="81"/>
          <w:sz w:val="24"/>
          <w:szCs w:val="24"/>
        </w:rPr>
      </w:pP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>Fon portföyüne ağırlıklı ol</w:t>
      </w:r>
      <w:r w:rsidR="009B4444" w:rsidRPr="00744831">
        <w:rPr>
          <w:rFonts w:ascii="Times New Roman" w:hAnsi="Times New Roman"/>
          <w:color w:val="00444C"/>
          <w:spacing w:val="1"/>
          <w:sz w:val="24"/>
          <w:szCs w:val="24"/>
        </w:rPr>
        <w:t>arak .......</w:t>
      </w: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dahil edilir</w:t>
      </w:r>
      <w:r w:rsidR="00AF2F76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ve fonun karşılaştırma ölçütü</w:t>
      </w:r>
      <w:r w:rsidR="00B126B6">
        <w:rPr>
          <w:rFonts w:ascii="Times New Roman" w:hAnsi="Times New Roman"/>
          <w:color w:val="00444C"/>
          <w:spacing w:val="1"/>
          <w:sz w:val="24"/>
          <w:szCs w:val="24"/>
        </w:rPr>
        <w:t>/eşik değeri</w:t>
      </w:r>
      <w:r w:rsidR="00AF2F76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.... dür</w:t>
      </w:r>
      <w:r w:rsidR="005935FC" w:rsidRPr="00744831">
        <w:rPr>
          <w:rStyle w:val="DipnotBavurusu"/>
          <w:rFonts w:ascii="Times New Roman" w:hAnsi="Times New Roman"/>
          <w:color w:val="00444C"/>
          <w:spacing w:val="-4"/>
          <w:w w:val="81"/>
          <w:sz w:val="24"/>
          <w:szCs w:val="24"/>
        </w:rPr>
        <w:footnoteReference w:id="5"/>
      </w:r>
      <w:r w:rsidR="005935FC" w:rsidRPr="00744831">
        <w:rPr>
          <w:rFonts w:ascii="Times New Roman" w:hAnsi="Times New Roman"/>
          <w:color w:val="00444C"/>
          <w:spacing w:val="-4"/>
          <w:w w:val="81"/>
          <w:sz w:val="24"/>
          <w:szCs w:val="24"/>
        </w:rPr>
        <w:t xml:space="preserve">. </w:t>
      </w:r>
      <w:r w:rsidRPr="00744831">
        <w:rPr>
          <w:rFonts w:ascii="Times New Roman" w:hAnsi="Times New Roman"/>
          <w:color w:val="00444C"/>
          <w:spacing w:val="-4"/>
          <w:w w:val="81"/>
          <w:sz w:val="24"/>
          <w:szCs w:val="24"/>
        </w:rPr>
        <w:t xml:space="preserve"> </w:t>
      </w:r>
    </w:p>
    <w:p w14:paraId="05910B58" w14:textId="77777777" w:rsidR="00626C3B" w:rsidRPr="00744831" w:rsidRDefault="007745EF" w:rsidP="006C2F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4" w:after="0" w:line="260" w:lineRule="auto"/>
        <w:ind w:left="0" w:right="-47" w:hanging="17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Fon portföyüne riskten korunma </w:t>
      </w:r>
      <w:r w:rsidR="006E3CE0" w:rsidRPr="00744831">
        <w:rPr>
          <w:rFonts w:ascii="Times New Roman" w:hAnsi="Times New Roman"/>
          <w:color w:val="00444C"/>
          <w:spacing w:val="1"/>
          <w:sz w:val="24"/>
          <w:szCs w:val="24"/>
        </w:rPr>
        <w:t>ve/</w:t>
      </w: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>veya yatırım amacıyla türev araçlar</w:t>
      </w:r>
      <w:r w:rsidR="000562F7" w:rsidRPr="00744831">
        <w:rPr>
          <w:rStyle w:val="DipnotBavurusu"/>
          <w:rFonts w:ascii="Times New Roman" w:hAnsi="Times New Roman"/>
          <w:color w:val="00444C"/>
          <w:spacing w:val="-4"/>
          <w:w w:val="81"/>
          <w:sz w:val="24"/>
          <w:szCs w:val="24"/>
        </w:rPr>
        <w:footnoteReference w:id="6"/>
      </w:r>
      <w:r w:rsidRPr="00744831">
        <w:rPr>
          <w:rFonts w:ascii="Times New Roman" w:hAnsi="Times New Roman"/>
          <w:color w:val="00444C"/>
          <w:spacing w:val="-4"/>
          <w:w w:val="81"/>
          <w:sz w:val="24"/>
          <w:szCs w:val="24"/>
        </w:rPr>
        <w:t xml:space="preserve"> </w:t>
      </w: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alınabilir. </w:t>
      </w:r>
    </w:p>
    <w:p w14:paraId="7606CC43" w14:textId="77777777" w:rsidR="006C2FC9" w:rsidRDefault="00B05358" w:rsidP="006C2F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4" w:after="0" w:line="260" w:lineRule="auto"/>
        <w:ind w:left="0" w:right="-47" w:hanging="17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>
        <w:rPr>
          <w:rFonts w:ascii="Times New Roman" w:hAnsi="Times New Roman"/>
          <w:color w:val="00444C"/>
          <w:spacing w:val="1"/>
          <w:sz w:val="24"/>
          <w:szCs w:val="24"/>
        </w:rPr>
        <w:t>………………….</w:t>
      </w:r>
      <w:r>
        <w:rPr>
          <w:rStyle w:val="DipnotBavurusu"/>
          <w:rFonts w:ascii="Times New Roman" w:hAnsi="Times New Roman"/>
          <w:color w:val="00444C"/>
          <w:spacing w:val="1"/>
          <w:sz w:val="24"/>
          <w:szCs w:val="24"/>
        </w:rPr>
        <w:footnoteReference w:id="7"/>
      </w:r>
    </w:p>
    <w:p w14:paraId="7DD71AC6" w14:textId="77777777" w:rsidR="006C2FC9" w:rsidRDefault="006C2FC9" w:rsidP="006C2FC9">
      <w:pPr>
        <w:widowControl w:val="0"/>
        <w:autoSpaceDE w:val="0"/>
        <w:autoSpaceDN w:val="0"/>
        <w:adjustRightInd w:val="0"/>
        <w:spacing w:before="44" w:after="0" w:line="260" w:lineRule="auto"/>
        <w:ind w:right="-4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</w:p>
    <w:p w14:paraId="402B289F" w14:textId="77777777" w:rsidR="00961112" w:rsidRPr="006C2FC9" w:rsidRDefault="00961112" w:rsidP="006C2FC9">
      <w:pPr>
        <w:widowControl w:val="0"/>
        <w:autoSpaceDE w:val="0"/>
        <w:autoSpaceDN w:val="0"/>
        <w:adjustRightInd w:val="0"/>
        <w:spacing w:before="44" w:after="0" w:line="260" w:lineRule="auto"/>
        <w:ind w:right="-4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6C2FC9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Portföy Dağılımı</w:t>
      </w:r>
      <w:r w:rsidR="005630BB">
        <w:rPr>
          <w:rStyle w:val="DipnotBavurusu"/>
          <w:rFonts w:ascii="Times New Roman" w:hAnsi="Times New Roman"/>
          <w:color w:val="00444C"/>
          <w:spacing w:val="1"/>
          <w:sz w:val="24"/>
          <w:szCs w:val="24"/>
        </w:rPr>
        <w:footnoteReference w:id="8"/>
      </w:r>
    </w:p>
    <w:p w14:paraId="52C23DFE" w14:textId="77777777" w:rsidR="00961112" w:rsidRDefault="00961112" w:rsidP="00200D77">
      <w:pPr>
        <w:widowControl w:val="0"/>
        <w:autoSpaceDE w:val="0"/>
        <w:autoSpaceDN w:val="0"/>
        <w:adjustRightInd w:val="0"/>
        <w:spacing w:before="44" w:after="0" w:line="260" w:lineRule="auto"/>
        <w:ind w:right="-4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>
        <w:rPr>
          <w:rFonts w:ascii="Times New Roman" w:hAnsi="Times New Roman"/>
          <w:color w:val="00444C"/>
          <w:spacing w:val="1"/>
          <w:sz w:val="24"/>
          <w:szCs w:val="24"/>
        </w:rPr>
        <w:t>Portföy dağılımı aşağıdaki gibidir.</w:t>
      </w:r>
    </w:p>
    <w:p w14:paraId="00D11823" w14:textId="77777777" w:rsidR="00961112" w:rsidRPr="00961112" w:rsidRDefault="00466D1C" w:rsidP="006C2FC9">
      <w:pPr>
        <w:widowControl w:val="0"/>
        <w:autoSpaceDE w:val="0"/>
        <w:autoSpaceDN w:val="0"/>
        <w:adjustRightInd w:val="0"/>
        <w:spacing w:before="44" w:after="0" w:line="260" w:lineRule="auto"/>
        <w:ind w:left="142" w:right="-4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8A07C2">
        <w:rPr>
          <w:noProof/>
        </w:rPr>
        <w:drawing>
          <wp:inline distT="0" distB="0" distL="0" distR="0" wp14:anchorId="47656280" wp14:editId="17809082">
            <wp:extent cx="1311275" cy="104521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97A88A" w14:textId="77777777" w:rsidR="00B126B6" w:rsidRDefault="00B126B6" w:rsidP="000562F7">
      <w:pPr>
        <w:widowControl w:val="0"/>
        <w:autoSpaceDE w:val="0"/>
        <w:autoSpaceDN w:val="0"/>
        <w:adjustRightInd w:val="0"/>
        <w:spacing w:after="0" w:line="305" w:lineRule="exact"/>
        <w:ind w:left="142" w:right="2383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</w:p>
    <w:p w14:paraId="0529AE53" w14:textId="77777777" w:rsidR="00B126B6" w:rsidRDefault="00B126B6" w:rsidP="000562F7">
      <w:pPr>
        <w:widowControl w:val="0"/>
        <w:autoSpaceDE w:val="0"/>
        <w:autoSpaceDN w:val="0"/>
        <w:adjustRightInd w:val="0"/>
        <w:spacing w:after="0" w:line="305" w:lineRule="exact"/>
        <w:ind w:left="142" w:right="2383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</w:p>
    <w:p w14:paraId="4CC928BF" w14:textId="77777777" w:rsidR="006C2FC9" w:rsidRDefault="006C2FC9" w:rsidP="00252E19">
      <w:pPr>
        <w:widowControl w:val="0"/>
        <w:autoSpaceDE w:val="0"/>
        <w:autoSpaceDN w:val="0"/>
        <w:adjustRightInd w:val="0"/>
        <w:spacing w:after="0" w:line="305" w:lineRule="exact"/>
        <w:ind w:left="142" w:right="1283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</w:p>
    <w:p w14:paraId="5C2CFFA7" w14:textId="77777777" w:rsidR="006E3CE0" w:rsidRPr="00546214" w:rsidRDefault="006E3CE0" w:rsidP="006C2FC9">
      <w:pPr>
        <w:widowControl w:val="0"/>
        <w:autoSpaceDE w:val="0"/>
        <w:autoSpaceDN w:val="0"/>
        <w:adjustRightInd w:val="0"/>
        <w:spacing w:after="0" w:line="305" w:lineRule="exact"/>
        <w:ind w:left="142" w:right="1283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Alım Satım</w:t>
      </w:r>
      <w:r w:rsidR="00DA1F98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 ve Vergileme</w:t>
      </w: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 </w:t>
      </w:r>
      <w:r w:rsidR="00252E19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E</w:t>
      </w: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sasları</w:t>
      </w:r>
      <w:r w:rsidR="008951A6">
        <w:rPr>
          <w:rStyle w:val="DipnotBavurusu"/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footnoteReference w:id="9"/>
      </w:r>
    </w:p>
    <w:p w14:paraId="45588275" w14:textId="09BF85AF" w:rsidR="00E86789" w:rsidRPr="00E86789" w:rsidRDefault="00AD4AC7" w:rsidP="006C2F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4" w:after="0" w:line="260" w:lineRule="auto"/>
        <w:ind w:left="142" w:right="7" w:hanging="177"/>
        <w:jc w:val="both"/>
        <w:rPr>
          <w:rFonts w:ascii="Times New Roman" w:hAnsi="Times New Roman"/>
          <w:color w:val="00444C"/>
          <w:spacing w:val="-4"/>
          <w:w w:val="81"/>
          <w:sz w:val="24"/>
          <w:szCs w:val="24"/>
        </w:rPr>
      </w:pP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>Fon</w:t>
      </w:r>
      <w:r w:rsidR="009B4444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payları günlük olarak</w:t>
      </w:r>
      <w:r w:rsidR="00252E19"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="009B4444" w:rsidRPr="00744831">
        <w:rPr>
          <w:rFonts w:ascii="Times New Roman" w:hAnsi="Times New Roman"/>
          <w:color w:val="00444C"/>
          <w:spacing w:val="1"/>
          <w:sz w:val="24"/>
          <w:szCs w:val="24"/>
        </w:rPr>
        <w:t>alınıp satıl</w:t>
      </w:r>
      <w:r w:rsidR="00626C3B">
        <w:rPr>
          <w:rFonts w:ascii="Times New Roman" w:hAnsi="Times New Roman"/>
          <w:color w:val="00444C"/>
          <w:spacing w:val="1"/>
          <w:sz w:val="24"/>
          <w:szCs w:val="24"/>
        </w:rPr>
        <w:t>ır</w:t>
      </w:r>
      <w:r w:rsidR="00252E19">
        <w:rPr>
          <w:rFonts w:ascii="Times New Roman" w:hAnsi="Times New Roman"/>
          <w:color w:val="00444C"/>
          <w:spacing w:val="1"/>
          <w:sz w:val="24"/>
          <w:szCs w:val="24"/>
        </w:rPr>
        <w:t>….</w:t>
      </w:r>
      <w:r w:rsidR="00356879" w:rsidRPr="00F769BE">
        <w:rPr>
          <w:rStyle w:val="DipnotBavurusu"/>
          <w:rFonts w:ascii="Times New Roman" w:hAnsi="Times New Roman"/>
          <w:color w:val="00444C"/>
          <w:sz w:val="24"/>
          <w:szCs w:val="24"/>
        </w:rPr>
        <w:footnoteReference w:id="10"/>
      </w:r>
    </w:p>
    <w:p w14:paraId="418EFD7A" w14:textId="1AD1D7E3" w:rsidR="00FA7443" w:rsidRDefault="00B21468" w:rsidP="00FA74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4" w:after="0" w:line="260" w:lineRule="auto"/>
        <w:ind w:left="142" w:right="-47" w:hanging="17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>
        <w:rPr>
          <w:rFonts w:ascii="Times New Roman" w:hAnsi="Times New Roman"/>
          <w:color w:val="00444C"/>
          <w:spacing w:val="1"/>
          <w:sz w:val="24"/>
          <w:szCs w:val="24"/>
        </w:rPr>
        <w:t xml:space="preserve">Teşvik ve </w:t>
      </w:r>
      <w:r w:rsidR="00FA7443" w:rsidRPr="00FA7443">
        <w:rPr>
          <w:rFonts w:ascii="Times New Roman" w:hAnsi="Times New Roman"/>
          <w:color w:val="00444C"/>
          <w:spacing w:val="1"/>
          <w:sz w:val="24"/>
          <w:szCs w:val="24"/>
        </w:rPr>
        <w:t>vergilendir</w:t>
      </w:r>
      <w:r>
        <w:rPr>
          <w:rFonts w:ascii="Times New Roman" w:hAnsi="Times New Roman"/>
          <w:color w:val="00444C"/>
          <w:spacing w:val="1"/>
          <w:sz w:val="24"/>
          <w:szCs w:val="24"/>
        </w:rPr>
        <w:t xml:space="preserve">meye </w:t>
      </w:r>
      <w:r w:rsidR="00FA7443" w:rsidRPr="00FA7443">
        <w:rPr>
          <w:rFonts w:ascii="Times New Roman" w:hAnsi="Times New Roman"/>
          <w:color w:val="00444C"/>
          <w:spacing w:val="1"/>
          <w:sz w:val="24"/>
          <w:szCs w:val="24"/>
        </w:rPr>
        <w:t xml:space="preserve">ilişkin detaylı bilgi fon </w:t>
      </w:r>
      <w:proofErr w:type="spellStart"/>
      <w:r w:rsidR="00FA7443" w:rsidRPr="00FA7443">
        <w:rPr>
          <w:rFonts w:ascii="Times New Roman" w:hAnsi="Times New Roman"/>
          <w:color w:val="00444C"/>
          <w:spacing w:val="1"/>
          <w:sz w:val="24"/>
          <w:szCs w:val="24"/>
        </w:rPr>
        <w:t>izahnamesinde</w:t>
      </w:r>
      <w:proofErr w:type="spellEnd"/>
      <w:r w:rsidR="00FA7443" w:rsidRPr="00FA7443">
        <w:rPr>
          <w:rFonts w:ascii="Times New Roman" w:hAnsi="Times New Roman"/>
          <w:color w:val="00444C"/>
          <w:spacing w:val="1"/>
          <w:sz w:val="24"/>
          <w:szCs w:val="24"/>
        </w:rPr>
        <w:t xml:space="preserve"> yer almaktadır.</w:t>
      </w:r>
      <w:r w:rsidR="009B153C" w:rsidRPr="00FA7443"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</w:p>
    <w:p w14:paraId="0F054DFC" w14:textId="77777777" w:rsidR="0063054F" w:rsidRPr="00546214" w:rsidRDefault="0063054F" w:rsidP="006C2FC9">
      <w:pPr>
        <w:widowControl w:val="0"/>
        <w:autoSpaceDE w:val="0"/>
        <w:autoSpaceDN w:val="0"/>
        <w:adjustRightInd w:val="0"/>
        <w:spacing w:after="0" w:line="305" w:lineRule="exact"/>
        <w:ind w:left="142" w:right="7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Risk ve </w:t>
      </w:r>
      <w:r w:rsidR="00626C3B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G</w:t>
      </w: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etiri </w:t>
      </w:r>
      <w:r w:rsidR="00626C3B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P</w:t>
      </w: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rofili</w:t>
      </w:r>
      <w:r w:rsidR="00CF116D">
        <w:rPr>
          <w:rStyle w:val="DipnotBavurusu"/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footnoteReference w:id="11"/>
      </w:r>
    </w:p>
    <w:p w14:paraId="598D7784" w14:textId="77777777" w:rsidR="00744831" w:rsidRPr="00744831" w:rsidRDefault="00744831" w:rsidP="006C2FC9">
      <w:pPr>
        <w:widowControl w:val="0"/>
        <w:autoSpaceDE w:val="0"/>
        <w:autoSpaceDN w:val="0"/>
        <w:adjustRightInd w:val="0"/>
        <w:spacing w:after="0" w:line="305" w:lineRule="exact"/>
        <w:ind w:left="142" w:right="2383"/>
        <w:jc w:val="both"/>
        <w:rPr>
          <w:rFonts w:ascii="Times New Roman" w:hAnsi="Times New Roman"/>
          <w:b/>
          <w:bCs/>
          <w:color w:val="95A631"/>
          <w:w w:val="94"/>
          <w:position w:val="-1"/>
          <w:sz w:val="24"/>
          <w:szCs w:val="24"/>
        </w:rPr>
      </w:pPr>
    </w:p>
    <w:p w14:paraId="232EDAEC" w14:textId="77777777" w:rsidR="00F52B0B" w:rsidRPr="00CE1293" w:rsidRDefault="00F52B0B" w:rsidP="006C2FC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left="142" w:right="-40"/>
        <w:jc w:val="both"/>
        <w:rPr>
          <w:rFonts w:ascii="Times New Roman" w:hAnsi="Times New Roman"/>
          <w:color w:val="00444C"/>
          <w:spacing w:val="22"/>
          <w:sz w:val="12"/>
          <w:szCs w:val="12"/>
        </w:rPr>
      </w:pPr>
      <w:r w:rsidRPr="00343C6D">
        <w:rPr>
          <w:rFonts w:ascii="Times New Roman" w:hAnsi="Times New Roman"/>
          <w:color w:val="00444C"/>
          <w:spacing w:val="22"/>
          <w:sz w:val="12"/>
          <w:szCs w:val="12"/>
        </w:rPr>
        <w:t>Düşük Risk</w:t>
      </w:r>
      <w:r w:rsidRPr="00343C6D">
        <w:rPr>
          <w:rFonts w:ascii="Times New Roman" w:hAnsi="Times New Roman"/>
          <w:color w:val="00444C"/>
          <w:spacing w:val="-2"/>
          <w:w w:val="70"/>
          <w:sz w:val="16"/>
          <w:szCs w:val="16"/>
        </w:rPr>
        <w:t xml:space="preserve"> </w:t>
      </w:r>
      <w:r w:rsidRPr="00343C6D">
        <w:rPr>
          <w:rFonts w:ascii="Times New Roman" w:hAnsi="Times New Roman"/>
          <w:color w:val="00444C"/>
          <w:w w:val="90"/>
          <w:sz w:val="16"/>
          <w:szCs w:val="16"/>
        </w:rPr>
        <w:t xml:space="preserve">                   </w:t>
      </w:r>
      <w:r>
        <w:rPr>
          <w:rFonts w:ascii="Times New Roman" w:hAnsi="Times New Roman"/>
          <w:color w:val="00444C"/>
          <w:w w:val="90"/>
          <w:sz w:val="16"/>
          <w:szCs w:val="16"/>
        </w:rPr>
        <w:t xml:space="preserve">       </w:t>
      </w:r>
      <w:r w:rsidRPr="00343C6D">
        <w:rPr>
          <w:rFonts w:ascii="Times New Roman" w:hAnsi="Times New Roman"/>
          <w:color w:val="00444C"/>
          <w:w w:val="90"/>
          <w:sz w:val="16"/>
          <w:szCs w:val="16"/>
        </w:rPr>
        <w:t xml:space="preserve">                       </w:t>
      </w:r>
      <w:r w:rsidR="00CE1293">
        <w:rPr>
          <w:rFonts w:ascii="Times New Roman" w:hAnsi="Times New Roman"/>
          <w:color w:val="00444C"/>
          <w:w w:val="90"/>
          <w:sz w:val="16"/>
          <w:szCs w:val="16"/>
        </w:rPr>
        <w:t xml:space="preserve">             </w:t>
      </w:r>
      <w:r w:rsidRPr="00343C6D">
        <w:rPr>
          <w:rFonts w:ascii="Times New Roman" w:hAnsi="Times New Roman"/>
          <w:color w:val="00444C"/>
          <w:spacing w:val="22"/>
          <w:sz w:val="12"/>
          <w:szCs w:val="12"/>
        </w:rPr>
        <w:t>Yüksek risk</w:t>
      </w:r>
    </w:p>
    <w:p w14:paraId="57914CA6" w14:textId="77777777" w:rsidR="00F52B0B" w:rsidRPr="00772380" w:rsidRDefault="00CE1293" w:rsidP="006C2FC9">
      <w:pPr>
        <w:widowControl w:val="0"/>
        <w:autoSpaceDE w:val="0"/>
        <w:autoSpaceDN w:val="0"/>
        <w:adjustRightInd w:val="0"/>
        <w:spacing w:after="0" w:line="240" w:lineRule="auto"/>
        <w:ind w:left="142" w:right="-40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444C"/>
          <w:spacing w:val="22"/>
          <w:sz w:val="12"/>
          <w:szCs w:val="12"/>
        </w:rPr>
        <w:t xml:space="preserve">Potansiyel </w:t>
      </w:r>
      <w:r w:rsidR="00F52B0B" w:rsidRPr="00772380">
        <w:rPr>
          <w:rFonts w:ascii="Times New Roman" w:hAnsi="Times New Roman"/>
          <w:color w:val="00444C"/>
          <w:spacing w:val="22"/>
          <w:sz w:val="12"/>
          <w:szCs w:val="12"/>
        </w:rPr>
        <w:t>Düşük</w:t>
      </w:r>
      <w:r w:rsidR="00F52B0B">
        <w:rPr>
          <w:rFonts w:ascii="Times New Roman" w:hAnsi="Times New Roman"/>
          <w:color w:val="00444C"/>
          <w:spacing w:val="22"/>
          <w:sz w:val="12"/>
          <w:szCs w:val="12"/>
        </w:rPr>
        <w:t xml:space="preserve"> </w:t>
      </w:r>
      <w:r w:rsidR="00F52B0B" w:rsidRPr="00772380">
        <w:rPr>
          <w:rFonts w:ascii="Times New Roman" w:hAnsi="Times New Roman"/>
          <w:color w:val="00444C"/>
          <w:spacing w:val="22"/>
          <w:sz w:val="12"/>
          <w:szCs w:val="12"/>
        </w:rPr>
        <w:t xml:space="preserve">Getiri              </w:t>
      </w:r>
      <w:r>
        <w:rPr>
          <w:rFonts w:ascii="Times New Roman" w:hAnsi="Times New Roman"/>
          <w:color w:val="00444C"/>
          <w:spacing w:val="22"/>
          <w:sz w:val="12"/>
          <w:szCs w:val="12"/>
        </w:rPr>
        <w:t xml:space="preserve">             </w:t>
      </w:r>
      <w:r w:rsidR="00EC213E">
        <w:rPr>
          <w:rFonts w:ascii="Times New Roman" w:hAnsi="Times New Roman"/>
          <w:color w:val="00444C"/>
          <w:spacing w:val="22"/>
          <w:sz w:val="12"/>
          <w:szCs w:val="12"/>
        </w:rPr>
        <w:t xml:space="preserve">Potansiyel </w:t>
      </w:r>
      <w:r w:rsidR="00F52B0B" w:rsidRPr="00772380">
        <w:rPr>
          <w:rFonts w:ascii="Times New Roman" w:hAnsi="Times New Roman"/>
          <w:color w:val="00444C"/>
          <w:spacing w:val="22"/>
          <w:sz w:val="12"/>
          <w:szCs w:val="12"/>
        </w:rPr>
        <w:t xml:space="preserve">Yüksek Getiri  </w:t>
      </w:r>
    </w:p>
    <w:p w14:paraId="7C366FFE" w14:textId="77777777" w:rsidR="0063054F" w:rsidRPr="00744831" w:rsidRDefault="0063054F" w:rsidP="006C2FC9">
      <w:pPr>
        <w:widowControl w:val="0"/>
        <w:autoSpaceDE w:val="0"/>
        <w:autoSpaceDN w:val="0"/>
        <w:adjustRightInd w:val="0"/>
        <w:spacing w:before="2" w:after="0" w:line="130" w:lineRule="exact"/>
        <w:ind w:left="142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691"/>
        <w:gridCol w:w="691"/>
        <w:gridCol w:w="691"/>
        <w:gridCol w:w="691"/>
        <w:gridCol w:w="690"/>
        <w:gridCol w:w="687"/>
      </w:tblGrid>
      <w:tr w:rsidR="0063054F" w:rsidRPr="00744831" w14:paraId="23099A1A" w14:textId="77777777" w:rsidTr="00CF35A3">
        <w:trPr>
          <w:trHeight w:hRule="exact" w:val="434"/>
        </w:trPr>
        <w:tc>
          <w:tcPr>
            <w:tcW w:w="687" w:type="dxa"/>
            <w:tcBorders>
              <w:top w:val="single" w:sz="8" w:space="0" w:color="00444C"/>
              <w:left w:val="single" w:sz="8" w:space="0" w:color="00444C"/>
              <w:bottom w:val="single" w:sz="8" w:space="0" w:color="00444C"/>
              <w:right w:val="single" w:sz="8" w:space="0" w:color="00444C"/>
            </w:tcBorders>
          </w:tcPr>
          <w:p w14:paraId="4F734E7F" w14:textId="77777777" w:rsidR="0063054F" w:rsidRPr="00744831" w:rsidRDefault="0063054F" w:rsidP="006C2FC9">
            <w:pPr>
              <w:widowControl w:val="0"/>
              <w:autoSpaceDE w:val="0"/>
              <w:autoSpaceDN w:val="0"/>
              <w:adjustRightInd w:val="0"/>
              <w:spacing w:after="0" w:line="402" w:lineRule="exact"/>
              <w:ind w:left="142" w:righ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b/>
                <w:bCs/>
                <w:color w:val="00444C"/>
                <w:w w:val="112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8" w:space="0" w:color="00444C"/>
              <w:left w:val="single" w:sz="8" w:space="0" w:color="00444C"/>
              <w:bottom w:val="single" w:sz="8" w:space="0" w:color="00444C"/>
              <w:right w:val="single" w:sz="8" w:space="0" w:color="00444C"/>
            </w:tcBorders>
          </w:tcPr>
          <w:p w14:paraId="15973548" w14:textId="77777777" w:rsidR="0063054F" w:rsidRPr="00744831" w:rsidRDefault="0063054F" w:rsidP="006C2FC9">
            <w:pPr>
              <w:widowControl w:val="0"/>
              <w:autoSpaceDE w:val="0"/>
              <w:autoSpaceDN w:val="0"/>
              <w:adjustRightInd w:val="0"/>
              <w:spacing w:after="0" w:line="402" w:lineRule="exact"/>
              <w:ind w:left="142" w:righ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b/>
                <w:bCs/>
                <w:color w:val="00444C"/>
                <w:w w:val="112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8" w:space="0" w:color="00444C"/>
              <w:left w:val="single" w:sz="8" w:space="0" w:color="00444C"/>
              <w:bottom w:val="single" w:sz="8" w:space="0" w:color="00444C"/>
              <w:right w:val="single" w:sz="8" w:space="0" w:color="00444C"/>
            </w:tcBorders>
          </w:tcPr>
          <w:p w14:paraId="64E3C825" w14:textId="77777777" w:rsidR="0063054F" w:rsidRPr="00744831" w:rsidRDefault="0063054F" w:rsidP="006C2FC9">
            <w:pPr>
              <w:widowControl w:val="0"/>
              <w:autoSpaceDE w:val="0"/>
              <w:autoSpaceDN w:val="0"/>
              <w:adjustRightInd w:val="0"/>
              <w:spacing w:after="0" w:line="402" w:lineRule="exact"/>
              <w:ind w:left="142" w:righ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b/>
                <w:bCs/>
                <w:color w:val="00444C"/>
                <w:w w:val="112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8" w:space="0" w:color="00444C"/>
              <w:left w:val="single" w:sz="8" w:space="0" w:color="00444C"/>
              <w:bottom w:val="single" w:sz="8" w:space="0" w:color="00444C"/>
              <w:right w:val="single" w:sz="8" w:space="0" w:color="00444C"/>
            </w:tcBorders>
          </w:tcPr>
          <w:p w14:paraId="11822E1A" w14:textId="77777777" w:rsidR="0063054F" w:rsidRPr="00744831" w:rsidRDefault="0063054F" w:rsidP="006C2FC9">
            <w:pPr>
              <w:widowControl w:val="0"/>
              <w:autoSpaceDE w:val="0"/>
              <w:autoSpaceDN w:val="0"/>
              <w:adjustRightInd w:val="0"/>
              <w:spacing w:after="0" w:line="402" w:lineRule="exact"/>
              <w:ind w:left="142" w:righ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b/>
                <w:bCs/>
                <w:color w:val="00444C"/>
                <w:w w:val="112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8" w:space="0" w:color="00444C"/>
              <w:left w:val="single" w:sz="8" w:space="0" w:color="00444C"/>
              <w:bottom w:val="single" w:sz="8" w:space="0" w:color="00444C"/>
              <w:right w:val="single" w:sz="8" w:space="0" w:color="00444C"/>
            </w:tcBorders>
            <w:shd w:val="clear" w:color="auto" w:fill="00444C"/>
          </w:tcPr>
          <w:p w14:paraId="4A2F5C2F" w14:textId="77777777" w:rsidR="0063054F" w:rsidRPr="00744831" w:rsidRDefault="0063054F" w:rsidP="006C2FC9">
            <w:pPr>
              <w:widowControl w:val="0"/>
              <w:autoSpaceDE w:val="0"/>
              <w:autoSpaceDN w:val="0"/>
              <w:adjustRightInd w:val="0"/>
              <w:spacing w:after="0" w:line="402" w:lineRule="exact"/>
              <w:ind w:left="142" w:righ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b/>
                <w:bCs/>
                <w:color w:val="FFFFFF"/>
                <w:w w:val="112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8" w:space="0" w:color="00444C"/>
              <w:left w:val="single" w:sz="8" w:space="0" w:color="00444C"/>
              <w:bottom w:val="single" w:sz="8" w:space="0" w:color="00444C"/>
              <w:right w:val="single" w:sz="8" w:space="0" w:color="00444C"/>
            </w:tcBorders>
          </w:tcPr>
          <w:p w14:paraId="15F04E85" w14:textId="77777777" w:rsidR="0063054F" w:rsidRPr="00744831" w:rsidRDefault="0063054F" w:rsidP="006C2FC9">
            <w:pPr>
              <w:widowControl w:val="0"/>
              <w:autoSpaceDE w:val="0"/>
              <w:autoSpaceDN w:val="0"/>
              <w:adjustRightInd w:val="0"/>
              <w:spacing w:after="0" w:line="402" w:lineRule="exact"/>
              <w:ind w:left="142" w:righ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b/>
                <w:bCs/>
                <w:color w:val="00444C"/>
                <w:w w:val="112"/>
                <w:sz w:val="24"/>
                <w:szCs w:val="24"/>
              </w:rPr>
              <w:t>6</w:t>
            </w:r>
          </w:p>
        </w:tc>
        <w:tc>
          <w:tcPr>
            <w:tcW w:w="687" w:type="dxa"/>
            <w:tcBorders>
              <w:top w:val="single" w:sz="8" w:space="0" w:color="00444C"/>
              <w:left w:val="single" w:sz="8" w:space="0" w:color="00444C"/>
              <w:bottom w:val="single" w:sz="8" w:space="0" w:color="00444C"/>
              <w:right w:val="single" w:sz="8" w:space="0" w:color="00444C"/>
            </w:tcBorders>
          </w:tcPr>
          <w:p w14:paraId="3F00F6D2" w14:textId="77777777" w:rsidR="0063054F" w:rsidRPr="00744831" w:rsidRDefault="0063054F" w:rsidP="006C2FC9">
            <w:pPr>
              <w:widowControl w:val="0"/>
              <w:autoSpaceDE w:val="0"/>
              <w:autoSpaceDN w:val="0"/>
              <w:adjustRightInd w:val="0"/>
              <w:spacing w:after="0" w:line="402" w:lineRule="exact"/>
              <w:ind w:left="142"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b/>
                <w:bCs/>
                <w:color w:val="00444C"/>
                <w:w w:val="112"/>
                <w:sz w:val="24"/>
                <w:szCs w:val="24"/>
              </w:rPr>
              <w:t>7</w:t>
            </w:r>
          </w:p>
        </w:tc>
      </w:tr>
    </w:tbl>
    <w:p w14:paraId="426999AF" w14:textId="77777777" w:rsidR="0063054F" w:rsidRPr="00744831" w:rsidRDefault="0063054F" w:rsidP="006C2FC9">
      <w:pPr>
        <w:widowControl w:val="0"/>
        <w:autoSpaceDE w:val="0"/>
        <w:autoSpaceDN w:val="0"/>
        <w:adjustRightInd w:val="0"/>
        <w:spacing w:before="10" w:after="0" w:line="140" w:lineRule="exact"/>
        <w:ind w:left="142"/>
        <w:rPr>
          <w:rFonts w:ascii="Times New Roman" w:hAnsi="Times New Roman"/>
          <w:sz w:val="24"/>
          <w:szCs w:val="24"/>
        </w:rPr>
      </w:pPr>
    </w:p>
    <w:p w14:paraId="683997ED" w14:textId="1A4A69DB" w:rsidR="00077930" w:rsidRPr="00200D77" w:rsidRDefault="0063054F" w:rsidP="006C2F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ind w:left="142" w:right="-47" w:hanging="142"/>
        <w:jc w:val="both"/>
        <w:rPr>
          <w:rFonts w:ascii="Times New Roman" w:hAnsi="Times New Roman"/>
          <w:b/>
          <w:color w:val="00444C"/>
          <w:spacing w:val="1"/>
          <w:sz w:val="24"/>
          <w:szCs w:val="24"/>
        </w:rPr>
      </w:pP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Belirtilen risk </w:t>
      </w:r>
      <w:r w:rsidR="00E6615E">
        <w:rPr>
          <w:rFonts w:ascii="Times New Roman" w:hAnsi="Times New Roman"/>
          <w:color w:val="00444C"/>
          <w:spacing w:val="1"/>
          <w:sz w:val="24"/>
          <w:szCs w:val="24"/>
        </w:rPr>
        <w:t>değeri</w:t>
      </w: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="00077930">
        <w:rPr>
          <w:rFonts w:ascii="Times New Roman" w:hAnsi="Times New Roman"/>
          <w:color w:val="00444C"/>
          <w:spacing w:val="1"/>
          <w:sz w:val="24"/>
          <w:szCs w:val="24"/>
        </w:rPr>
        <w:t>F</w:t>
      </w: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>on</w:t>
      </w:r>
      <w:r w:rsidR="00077930">
        <w:rPr>
          <w:rFonts w:ascii="Times New Roman" w:hAnsi="Times New Roman"/>
          <w:color w:val="00444C"/>
          <w:spacing w:val="1"/>
          <w:sz w:val="24"/>
          <w:szCs w:val="24"/>
        </w:rPr>
        <w:t>’</w:t>
      </w: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>un geçmiş performans</w:t>
      </w:r>
      <w:r w:rsidR="0074553B">
        <w:rPr>
          <w:rFonts w:ascii="Times New Roman" w:hAnsi="Times New Roman"/>
          <w:color w:val="00444C"/>
          <w:spacing w:val="1"/>
          <w:sz w:val="24"/>
          <w:szCs w:val="24"/>
        </w:rPr>
        <w:t>ın</w:t>
      </w:r>
      <w:r w:rsidR="000B007E">
        <w:rPr>
          <w:rFonts w:ascii="Times New Roman" w:hAnsi="Times New Roman"/>
          <w:color w:val="00444C"/>
          <w:spacing w:val="1"/>
          <w:sz w:val="24"/>
          <w:szCs w:val="24"/>
        </w:rPr>
        <w:t>a göre belirlenmiştir</w:t>
      </w:r>
      <w:r w:rsidR="00200D77">
        <w:rPr>
          <w:rFonts w:ascii="Times New Roman" w:hAnsi="Times New Roman"/>
          <w:color w:val="00444C"/>
          <w:spacing w:val="1"/>
          <w:sz w:val="24"/>
          <w:szCs w:val="24"/>
        </w:rPr>
        <w:t xml:space="preserve"> ve </w:t>
      </w:r>
      <w:r w:rsidR="00200D77" w:rsidRPr="00744831">
        <w:rPr>
          <w:rFonts w:ascii="Times New Roman" w:hAnsi="Times New Roman"/>
          <w:color w:val="00444C"/>
          <w:spacing w:val="1"/>
          <w:sz w:val="24"/>
          <w:szCs w:val="24"/>
        </w:rPr>
        <w:t>Fon’un gelecekteki risk profiline ilişkin güvenilir bir gösterge olmayabilir.</w:t>
      </w:r>
    </w:p>
    <w:p w14:paraId="048658A3" w14:textId="77777777" w:rsidR="00077930" w:rsidRPr="00077930" w:rsidRDefault="0063054F" w:rsidP="006C2F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ind w:left="142" w:right="-47" w:hanging="142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Risk </w:t>
      </w:r>
      <w:r w:rsidR="00E6615E" w:rsidRPr="00077930">
        <w:rPr>
          <w:rFonts w:ascii="Times New Roman" w:hAnsi="Times New Roman"/>
          <w:color w:val="00444C"/>
          <w:spacing w:val="1"/>
          <w:sz w:val="24"/>
          <w:szCs w:val="24"/>
        </w:rPr>
        <w:t>değeri</w:t>
      </w: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 zaman içinde değişebilir.</w:t>
      </w:r>
    </w:p>
    <w:p w14:paraId="31030A28" w14:textId="77777777" w:rsidR="00077930" w:rsidRDefault="0063054F" w:rsidP="006C2F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ind w:left="142" w:right="-47" w:hanging="142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En düşük risk </w:t>
      </w:r>
      <w:r w:rsidR="00E6615E" w:rsidRPr="00077930">
        <w:rPr>
          <w:rFonts w:ascii="Times New Roman" w:hAnsi="Times New Roman"/>
          <w:color w:val="00444C"/>
          <w:spacing w:val="1"/>
          <w:sz w:val="24"/>
          <w:szCs w:val="24"/>
        </w:rPr>
        <w:t>değeri dahi</w:t>
      </w: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, </w:t>
      </w:r>
      <w:r w:rsidR="00507E36"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bu </w:t>
      </w:r>
      <w:r w:rsidR="00077930">
        <w:rPr>
          <w:rFonts w:ascii="Times New Roman" w:hAnsi="Times New Roman"/>
          <w:color w:val="00444C"/>
          <w:spacing w:val="1"/>
          <w:sz w:val="24"/>
          <w:szCs w:val="24"/>
        </w:rPr>
        <w:t>F</w:t>
      </w:r>
      <w:r w:rsidR="00507E36" w:rsidRPr="00077930">
        <w:rPr>
          <w:rFonts w:ascii="Times New Roman" w:hAnsi="Times New Roman"/>
          <w:color w:val="00444C"/>
          <w:spacing w:val="1"/>
          <w:sz w:val="24"/>
          <w:szCs w:val="24"/>
        </w:rPr>
        <w:t>on</w:t>
      </w:r>
      <w:r w:rsidR="00077930">
        <w:rPr>
          <w:rFonts w:ascii="Times New Roman" w:hAnsi="Times New Roman"/>
          <w:color w:val="00444C"/>
          <w:spacing w:val="1"/>
          <w:sz w:val="24"/>
          <w:szCs w:val="24"/>
        </w:rPr>
        <w:t>’</w:t>
      </w:r>
      <w:r w:rsidR="00507E36"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a yapılan </w:t>
      </w: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>yatırımın hiçbir risk</w:t>
      </w:r>
      <w:r w:rsidR="00E6615E"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 taşımadığı</w:t>
      </w: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 anlamına gelmez.</w:t>
      </w:r>
    </w:p>
    <w:p w14:paraId="5CA9690F" w14:textId="77777777" w:rsidR="0063054F" w:rsidRDefault="00EC213E" w:rsidP="006C2F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0" w:lineRule="auto"/>
        <w:ind w:left="142" w:right="-47" w:hanging="142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>Fon</w:t>
      </w:r>
      <w:r w:rsidR="00077930">
        <w:rPr>
          <w:rFonts w:ascii="Times New Roman" w:hAnsi="Times New Roman"/>
          <w:color w:val="00444C"/>
          <w:spacing w:val="1"/>
          <w:sz w:val="24"/>
          <w:szCs w:val="24"/>
        </w:rPr>
        <w:t>’</w:t>
      </w: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un belirtilen risk </w:t>
      </w:r>
      <w:r w:rsidR="00E6615E" w:rsidRPr="00077930">
        <w:rPr>
          <w:rFonts w:ascii="Times New Roman" w:hAnsi="Times New Roman"/>
          <w:color w:val="00444C"/>
          <w:spacing w:val="1"/>
          <w:sz w:val="24"/>
          <w:szCs w:val="24"/>
        </w:rPr>
        <w:t>değerine sahip</w:t>
      </w: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 olma</w:t>
      </w:r>
      <w:r w:rsidR="00723A13" w:rsidRPr="00077930"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="00E6615E" w:rsidRPr="00077930">
        <w:rPr>
          <w:rFonts w:ascii="Times New Roman" w:hAnsi="Times New Roman"/>
          <w:color w:val="00444C"/>
          <w:spacing w:val="1"/>
          <w:sz w:val="24"/>
          <w:szCs w:val="24"/>
        </w:rPr>
        <w:t>gerekçeleri</w:t>
      </w:r>
      <w:r w:rsidRPr="00077930">
        <w:rPr>
          <w:rFonts w:ascii="Times New Roman" w:hAnsi="Times New Roman"/>
          <w:color w:val="00444C"/>
          <w:spacing w:val="1"/>
          <w:sz w:val="24"/>
          <w:szCs w:val="24"/>
        </w:rPr>
        <w:t>:</w:t>
      </w:r>
      <w:r w:rsidR="00077930">
        <w:rPr>
          <w:rFonts w:ascii="Times New Roman" w:hAnsi="Times New Roman"/>
          <w:color w:val="00444C"/>
          <w:spacing w:val="1"/>
          <w:sz w:val="24"/>
          <w:szCs w:val="24"/>
        </w:rPr>
        <w:t>……</w:t>
      </w:r>
    </w:p>
    <w:p w14:paraId="6A305E0E" w14:textId="38885BF3" w:rsidR="00DA2C77" w:rsidRPr="00B22965" w:rsidRDefault="00DA2C77" w:rsidP="00DA2C77">
      <w:pPr>
        <w:numPr>
          <w:ilvl w:val="0"/>
          <w:numId w:val="5"/>
        </w:numPr>
        <w:autoSpaceDE w:val="0"/>
        <w:autoSpaceDN w:val="0"/>
        <w:spacing w:after="0" w:line="254" w:lineRule="auto"/>
        <w:ind w:left="142" w:hanging="142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B22965">
        <w:rPr>
          <w:rFonts w:ascii="Times New Roman" w:hAnsi="Times New Roman"/>
          <w:color w:val="00444C"/>
          <w:spacing w:val="1"/>
          <w:sz w:val="24"/>
          <w:szCs w:val="24"/>
        </w:rPr>
        <w:t>Risk değeri önemli riskleri kapsamakla birlikte; kredi riski, likidite riski, karşı taraf riski</w:t>
      </w:r>
      <w:r w:rsidR="00FA7922" w:rsidRPr="00B22965">
        <w:rPr>
          <w:rFonts w:ascii="Times New Roman" w:hAnsi="Times New Roman"/>
          <w:color w:val="00444C"/>
          <w:spacing w:val="1"/>
          <w:sz w:val="24"/>
          <w:szCs w:val="24"/>
        </w:rPr>
        <w:t>,</w:t>
      </w:r>
      <w:r w:rsidRPr="00B22965"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="002501EA">
        <w:rPr>
          <w:rFonts w:ascii="Times New Roman" w:hAnsi="Times New Roman"/>
          <w:color w:val="00444C"/>
          <w:spacing w:val="1"/>
          <w:sz w:val="24"/>
          <w:szCs w:val="24"/>
        </w:rPr>
        <w:t xml:space="preserve">ihraççı riski, </w:t>
      </w:r>
      <w:proofErr w:type="spellStart"/>
      <w:r w:rsidRPr="00B22965">
        <w:rPr>
          <w:rFonts w:ascii="Times New Roman" w:hAnsi="Times New Roman"/>
          <w:color w:val="00444C"/>
          <w:spacing w:val="1"/>
          <w:sz w:val="24"/>
          <w:szCs w:val="24"/>
        </w:rPr>
        <w:t>operasyonel</w:t>
      </w:r>
      <w:proofErr w:type="spellEnd"/>
      <w:r w:rsidRPr="00B22965">
        <w:rPr>
          <w:rFonts w:ascii="Times New Roman" w:hAnsi="Times New Roman"/>
          <w:color w:val="00444C"/>
          <w:spacing w:val="1"/>
          <w:sz w:val="24"/>
          <w:szCs w:val="24"/>
        </w:rPr>
        <w:t xml:space="preserve"> risk</w:t>
      </w:r>
      <w:r w:rsidR="00FA7922" w:rsidRPr="00B22965">
        <w:rPr>
          <w:rFonts w:ascii="Times New Roman" w:hAnsi="Times New Roman"/>
          <w:color w:val="00444C"/>
          <w:spacing w:val="1"/>
          <w:sz w:val="24"/>
          <w:szCs w:val="24"/>
        </w:rPr>
        <w:t xml:space="preserve">, türev araç kullanımından kaynaklanan riskler ile </w:t>
      </w:r>
      <w:r w:rsidR="0021291A" w:rsidRPr="00B22965">
        <w:rPr>
          <w:rFonts w:ascii="Times New Roman" w:hAnsi="Times New Roman"/>
          <w:color w:val="00444C"/>
          <w:spacing w:val="1"/>
          <w:sz w:val="24"/>
          <w:szCs w:val="24"/>
        </w:rPr>
        <w:t>piyasalardaki olağanüstü durumlardan kaynaklanabilecek riskleri</w:t>
      </w:r>
      <w:r w:rsidRPr="00B22965">
        <w:rPr>
          <w:rFonts w:ascii="Times New Roman" w:hAnsi="Times New Roman"/>
          <w:color w:val="00444C"/>
          <w:spacing w:val="1"/>
          <w:sz w:val="24"/>
          <w:szCs w:val="24"/>
        </w:rPr>
        <w:t xml:space="preserve"> içermez. Fonun maruz kalacağı temel risklere ilişkin açıklamalar aşağıda yer almaktadır.</w:t>
      </w:r>
    </w:p>
    <w:p w14:paraId="5C9537B8" w14:textId="77777777" w:rsidR="00DA2C77" w:rsidRDefault="00DA2C77" w:rsidP="00BD6AF7">
      <w:pPr>
        <w:widowControl w:val="0"/>
        <w:autoSpaceDE w:val="0"/>
        <w:autoSpaceDN w:val="0"/>
        <w:adjustRightInd w:val="0"/>
        <w:spacing w:after="0" w:line="260" w:lineRule="auto"/>
        <w:ind w:right="-47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</w:p>
    <w:p w14:paraId="6387789D" w14:textId="77777777" w:rsidR="00E22A3C" w:rsidRDefault="00E22A3C" w:rsidP="00BD6AF7">
      <w:pPr>
        <w:widowControl w:val="0"/>
        <w:autoSpaceDE w:val="0"/>
        <w:autoSpaceDN w:val="0"/>
        <w:adjustRightInd w:val="0"/>
        <w:spacing w:after="0" w:line="260" w:lineRule="auto"/>
        <w:ind w:right="-47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Fon</w:t>
      </w:r>
      <w:r w:rsidR="00077930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’</w:t>
      </w:r>
      <w:r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un Maruz Kalacağı Temel Ris</w:t>
      </w:r>
      <w:r w:rsidRPr="00EC213E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k</w:t>
      </w:r>
      <w:r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ler</w:t>
      </w:r>
      <w:r w:rsidR="00EC213E" w:rsidRPr="00EC213E">
        <w:rPr>
          <w:rStyle w:val="DipnotBavurusu"/>
          <w:rFonts w:ascii="Times New Roman" w:hAnsi="Times New Roman"/>
          <w:b/>
          <w:color w:val="7030A0"/>
          <w:spacing w:val="-4"/>
          <w:w w:val="81"/>
          <w:sz w:val="24"/>
          <w:szCs w:val="24"/>
        </w:rPr>
        <w:footnoteReference w:id="12"/>
      </w:r>
      <w:r w:rsidRPr="00EC213E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 </w:t>
      </w:r>
    </w:p>
    <w:p w14:paraId="5F2B1904" w14:textId="77777777" w:rsidR="00F66C01" w:rsidRPr="00E22A3C" w:rsidRDefault="00E22A3C" w:rsidP="00E22A3C">
      <w:pPr>
        <w:widowControl w:val="0"/>
        <w:autoSpaceDE w:val="0"/>
        <w:autoSpaceDN w:val="0"/>
        <w:adjustRightInd w:val="0"/>
        <w:spacing w:after="0" w:line="260" w:lineRule="auto"/>
        <w:ind w:left="467" w:right="-4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E22A3C">
        <w:rPr>
          <w:rFonts w:ascii="Times New Roman" w:hAnsi="Times New Roman"/>
          <w:color w:val="00444C"/>
          <w:spacing w:val="1"/>
          <w:sz w:val="24"/>
          <w:szCs w:val="24"/>
        </w:rPr>
        <w:t>…</w:t>
      </w:r>
      <w:r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Pr="00E22A3C">
        <w:rPr>
          <w:rFonts w:ascii="Times New Roman" w:hAnsi="Times New Roman"/>
          <w:color w:val="00444C"/>
          <w:spacing w:val="1"/>
          <w:sz w:val="24"/>
          <w:szCs w:val="24"/>
        </w:rPr>
        <w:t>Riski</w:t>
      </w:r>
      <w:r>
        <w:rPr>
          <w:rFonts w:ascii="Times New Roman" w:hAnsi="Times New Roman"/>
          <w:color w:val="00444C"/>
          <w:spacing w:val="1"/>
          <w:sz w:val="24"/>
          <w:szCs w:val="24"/>
        </w:rPr>
        <w:t>:</w:t>
      </w:r>
    </w:p>
    <w:p w14:paraId="136BA392" w14:textId="77777777" w:rsidR="00E22A3C" w:rsidRDefault="00E22A3C" w:rsidP="00E22A3C">
      <w:pPr>
        <w:widowControl w:val="0"/>
        <w:autoSpaceDE w:val="0"/>
        <w:autoSpaceDN w:val="0"/>
        <w:adjustRightInd w:val="0"/>
        <w:spacing w:after="0" w:line="260" w:lineRule="auto"/>
        <w:ind w:left="467" w:right="-47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E22A3C">
        <w:rPr>
          <w:rFonts w:ascii="Times New Roman" w:hAnsi="Times New Roman"/>
          <w:color w:val="00444C"/>
          <w:spacing w:val="1"/>
          <w:sz w:val="24"/>
          <w:szCs w:val="24"/>
        </w:rPr>
        <w:t>…</w:t>
      </w:r>
      <w:r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Pr="00E22A3C">
        <w:rPr>
          <w:rFonts w:ascii="Times New Roman" w:hAnsi="Times New Roman"/>
          <w:color w:val="00444C"/>
          <w:spacing w:val="1"/>
          <w:sz w:val="24"/>
          <w:szCs w:val="24"/>
        </w:rPr>
        <w:t>Riski</w:t>
      </w:r>
      <w:r>
        <w:rPr>
          <w:rFonts w:ascii="Times New Roman" w:hAnsi="Times New Roman"/>
          <w:color w:val="00444C"/>
          <w:spacing w:val="1"/>
          <w:sz w:val="24"/>
          <w:szCs w:val="24"/>
        </w:rPr>
        <w:t>:</w:t>
      </w:r>
    </w:p>
    <w:p w14:paraId="236EC7D8" w14:textId="29B6B0E1" w:rsidR="00F66C01" w:rsidRDefault="00466D1C" w:rsidP="00EC0D4E">
      <w:pPr>
        <w:widowControl w:val="0"/>
        <w:autoSpaceDE w:val="0"/>
        <w:autoSpaceDN w:val="0"/>
        <w:adjustRightInd w:val="0"/>
        <w:spacing w:after="0" w:line="305" w:lineRule="exact"/>
        <w:ind w:right="1270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  <w:r w:rsidRPr="00546214">
        <w:rPr>
          <w:rFonts w:ascii="Times New Roman" w:hAnsi="Times New Roman"/>
          <w:b/>
          <w:bCs/>
          <w:noProof/>
          <w:color w:val="7030A0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34940F" wp14:editId="0E20CC35">
                <wp:simplePos x="0" y="0"/>
                <wp:positionH relativeFrom="page">
                  <wp:posOffset>3808730</wp:posOffset>
                </wp:positionH>
                <wp:positionV relativeFrom="paragraph">
                  <wp:posOffset>-332740</wp:posOffset>
                </wp:positionV>
                <wp:extent cx="71755" cy="6198870"/>
                <wp:effectExtent l="0" t="0" r="0" b="0"/>
                <wp:wrapNone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6198870"/>
                        </a:xfrm>
                        <a:custGeom>
                          <a:avLst/>
                          <a:gdLst>
                            <a:gd name="T0" fmla="*/ 0 h 10998"/>
                            <a:gd name="T1" fmla="*/ 10998 h 109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0998">
                              <a:moveTo>
                                <a:pt x="0" y="0"/>
                              </a:moveTo>
                              <a:lnTo>
                                <a:pt x="0" y="1099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4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234C" id="Freeform 8" o:spid="_x0000_s1026" style="position:absolute;margin-left:299.9pt;margin-top:-26.2pt;width:5.65pt;height:48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55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" o:allowincell="f" path="m,l,10998e" filled="f" strokecolor="#00444c" strokeweight=".5pt">
                <v:path arrowok="t" o:connecttype="custom" o:connectlocs="0,0;0,6198870" o:connectangles="0,0"/>
                <w10:wrap anchorx="page"/>
              </v:shape>
            </w:pict>
          </mc:Fallback>
        </mc:AlternateContent>
      </w:r>
      <w:r w:rsidR="00F66C01"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Ücret</w:t>
      </w:r>
      <w:r w:rsidR="00B21468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 ve</w:t>
      </w:r>
      <w:r w:rsidR="005914F3"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 Gider Bilgileri</w:t>
      </w:r>
    </w:p>
    <w:p w14:paraId="6BF57EF6" w14:textId="4F8BA672" w:rsidR="00507E36" w:rsidRPr="00507E36" w:rsidRDefault="00E17DFD" w:rsidP="00E17DFD">
      <w:pPr>
        <w:widowControl w:val="0"/>
        <w:autoSpaceDE w:val="0"/>
        <w:autoSpaceDN w:val="0"/>
        <w:adjustRightInd w:val="0"/>
        <w:spacing w:after="0" w:line="260" w:lineRule="auto"/>
        <w:ind w:right="59"/>
        <w:jc w:val="both"/>
        <w:rPr>
          <w:rFonts w:ascii="Times New Roman" w:hAnsi="Times New Roman"/>
          <w:color w:val="00444C"/>
          <w:w w:val="103"/>
          <w:sz w:val="24"/>
          <w:szCs w:val="24"/>
        </w:rPr>
      </w:pPr>
      <w:r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>Aşa</w:t>
      </w:r>
      <w:r w:rsidR="00BF3454"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>ğıdaki tabloda yer alan ücret,</w:t>
      </w:r>
      <w:r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 xml:space="preserve"> </w:t>
      </w:r>
      <w:r w:rsidR="00E6615E"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>gider ve komisyonlar</w:t>
      </w:r>
      <w:r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 xml:space="preserve"> </w:t>
      </w:r>
      <w:r w:rsidR="0015105B"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>F</w:t>
      </w:r>
      <w:r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>on</w:t>
      </w:r>
      <w:r w:rsidR="0015105B"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>’</w:t>
      </w:r>
      <w:r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>un getirisini</w:t>
      </w:r>
      <w:r w:rsidR="00E6615E"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 xml:space="preserve"> doğrudan</w:t>
      </w:r>
      <w:r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 xml:space="preserve"> etkil</w:t>
      </w:r>
      <w:r w:rsidR="00626C3B"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>er</w:t>
      </w:r>
      <w:r w:rsidRPr="00252E19">
        <w:rPr>
          <w:rFonts w:ascii="Times New Roman" w:hAnsi="Times New Roman"/>
          <w:bCs/>
          <w:spacing w:val="-5"/>
          <w:w w:val="102"/>
          <w:sz w:val="24"/>
          <w:szCs w:val="24"/>
        </w:rPr>
        <w:t xml:space="preserve">. </w:t>
      </w:r>
      <w:r w:rsidR="002501EA">
        <w:rPr>
          <w:rFonts w:ascii="Times New Roman" w:hAnsi="Times New Roman"/>
          <w:bCs/>
          <w:spacing w:val="-5"/>
          <w:w w:val="102"/>
          <w:sz w:val="24"/>
          <w:szCs w:val="24"/>
        </w:rPr>
        <w:t xml:space="preserve">Aşağıdaki </w:t>
      </w:r>
      <w:proofErr w:type="spellStart"/>
      <w:r w:rsidR="0001015A">
        <w:rPr>
          <w:rFonts w:ascii="Times New Roman" w:hAnsi="Times New Roman"/>
          <w:bCs/>
          <w:spacing w:val="-5"/>
          <w:w w:val="102"/>
          <w:sz w:val="24"/>
          <w:szCs w:val="24"/>
        </w:rPr>
        <w:t>T</w:t>
      </w:r>
      <w:r w:rsidR="00507E36" w:rsidRPr="00507E36">
        <w:rPr>
          <w:rFonts w:ascii="Times New Roman" w:hAnsi="Times New Roman"/>
          <w:bCs/>
          <w:spacing w:val="-5"/>
          <w:w w:val="102"/>
          <w:sz w:val="24"/>
          <w:szCs w:val="24"/>
        </w:rPr>
        <w:t>ablo</w:t>
      </w:r>
      <w:r w:rsidR="0001015A">
        <w:rPr>
          <w:rFonts w:ascii="Times New Roman" w:hAnsi="Times New Roman"/>
          <w:bCs/>
          <w:spacing w:val="-5"/>
          <w:w w:val="102"/>
          <w:sz w:val="24"/>
          <w:szCs w:val="24"/>
        </w:rPr>
        <w:t>’</w:t>
      </w:r>
      <w:r w:rsidR="002501EA">
        <w:rPr>
          <w:rFonts w:ascii="Times New Roman" w:hAnsi="Times New Roman"/>
          <w:bCs/>
          <w:spacing w:val="-5"/>
          <w:w w:val="102"/>
          <w:sz w:val="24"/>
          <w:szCs w:val="24"/>
        </w:rPr>
        <w:t>da</w:t>
      </w:r>
      <w:proofErr w:type="spellEnd"/>
      <w:r w:rsidR="002501EA">
        <w:rPr>
          <w:rFonts w:ascii="Times New Roman" w:hAnsi="Times New Roman"/>
          <w:bCs/>
          <w:spacing w:val="-5"/>
          <w:w w:val="102"/>
          <w:sz w:val="24"/>
          <w:szCs w:val="24"/>
        </w:rPr>
        <w:t xml:space="preserve"> </w:t>
      </w:r>
      <w:r w:rsidR="00507E36" w:rsidRPr="00507E36">
        <w:rPr>
          <w:rFonts w:ascii="Times New Roman" w:hAnsi="Times New Roman"/>
          <w:bCs/>
          <w:spacing w:val="-5"/>
          <w:w w:val="102"/>
          <w:sz w:val="24"/>
          <w:szCs w:val="24"/>
        </w:rPr>
        <w:t xml:space="preserve">yer alan tutarlar </w:t>
      </w:r>
      <w:r w:rsidR="0015105B">
        <w:rPr>
          <w:rFonts w:ascii="Times New Roman" w:hAnsi="Times New Roman"/>
          <w:bCs/>
          <w:spacing w:val="-5"/>
          <w:w w:val="102"/>
          <w:sz w:val="24"/>
          <w:szCs w:val="24"/>
        </w:rPr>
        <w:t>F</w:t>
      </w:r>
      <w:r w:rsidR="00507E36" w:rsidRPr="00507E36">
        <w:rPr>
          <w:rFonts w:ascii="Times New Roman" w:hAnsi="Times New Roman"/>
          <w:bCs/>
          <w:spacing w:val="-2"/>
          <w:sz w:val="24"/>
          <w:szCs w:val="24"/>
        </w:rPr>
        <w:t>on</w:t>
      </w:r>
      <w:r w:rsidR="0015105B">
        <w:rPr>
          <w:rFonts w:ascii="Times New Roman" w:hAnsi="Times New Roman"/>
          <w:bCs/>
          <w:spacing w:val="-2"/>
          <w:sz w:val="24"/>
          <w:szCs w:val="24"/>
        </w:rPr>
        <w:t>’</w:t>
      </w:r>
      <w:r w:rsidR="00507E36" w:rsidRPr="00507E36">
        <w:rPr>
          <w:rFonts w:ascii="Times New Roman" w:hAnsi="Times New Roman"/>
          <w:bCs/>
          <w:spacing w:val="-2"/>
          <w:sz w:val="24"/>
          <w:szCs w:val="24"/>
        </w:rPr>
        <w:t xml:space="preserve">un toplam gider sınırı kapsamında bir hesap dönemi boyunca </w:t>
      </w:r>
      <w:r w:rsidR="00077930">
        <w:rPr>
          <w:rFonts w:ascii="Times New Roman" w:hAnsi="Times New Roman"/>
          <w:bCs/>
          <w:spacing w:val="-2"/>
          <w:sz w:val="24"/>
          <w:szCs w:val="24"/>
        </w:rPr>
        <w:t>F</w:t>
      </w:r>
      <w:r w:rsidR="00507E36" w:rsidRPr="00507E36">
        <w:rPr>
          <w:rFonts w:ascii="Times New Roman" w:hAnsi="Times New Roman"/>
          <w:bCs/>
          <w:spacing w:val="-2"/>
          <w:sz w:val="24"/>
          <w:szCs w:val="24"/>
        </w:rPr>
        <w:t>on</w:t>
      </w:r>
      <w:r w:rsidR="00077930">
        <w:rPr>
          <w:rFonts w:ascii="Times New Roman" w:hAnsi="Times New Roman"/>
          <w:bCs/>
          <w:spacing w:val="-2"/>
          <w:sz w:val="24"/>
          <w:szCs w:val="24"/>
        </w:rPr>
        <w:t>’</w:t>
      </w:r>
      <w:r w:rsidR="00507E36" w:rsidRPr="00507E36">
        <w:rPr>
          <w:rFonts w:ascii="Times New Roman" w:hAnsi="Times New Roman"/>
          <w:bCs/>
          <w:spacing w:val="-2"/>
          <w:sz w:val="24"/>
          <w:szCs w:val="24"/>
        </w:rPr>
        <w:t>dan tahsil edilmektedir</w:t>
      </w:r>
      <w:r w:rsidR="00507E36">
        <w:rPr>
          <w:rFonts w:ascii="Times New Roman" w:hAnsi="Times New Roman"/>
          <w:bCs/>
          <w:spacing w:val="-2"/>
          <w:sz w:val="24"/>
          <w:szCs w:val="24"/>
        </w:rPr>
        <w:t xml:space="preserve">. </w:t>
      </w:r>
    </w:p>
    <w:tbl>
      <w:tblPr>
        <w:tblW w:w="5052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3"/>
        <w:gridCol w:w="769"/>
      </w:tblGrid>
      <w:tr w:rsidR="00F66C01" w:rsidRPr="00744831" w14:paraId="6F615861" w14:textId="77777777" w:rsidTr="00B46010">
        <w:trPr>
          <w:trHeight w:val="360"/>
        </w:trPr>
        <w:tc>
          <w:tcPr>
            <w:tcW w:w="4283" w:type="dxa"/>
          </w:tcPr>
          <w:p w14:paraId="441486DF" w14:textId="77777777" w:rsidR="00F66C01" w:rsidRPr="00507E36" w:rsidRDefault="00252E19" w:rsidP="0025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bCs/>
                <w:spacing w:val="-5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5"/>
                <w:w w:val="102"/>
                <w:sz w:val="24"/>
                <w:szCs w:val="24"/>
              </w:rPr>
              <w:t>F</w:t>
            </w:r>
            <w:r w:rsidR="00AD40C2">
              <w:rPr>
                <w:rFonts w:ascii="Times New Roman" w:hAnsi="Times New Roman"/>
                <w:b/>
                <w:bCs/>
                <w:spacing w:val="-5"/>
                <w:w w:val="102"/>
                <w:sz w:val="24"/>
                <w:szCs w:val="24"/>
              </w:rPr>
              <w:t>on’dan karşılanan giderler</w:t>
            </w:r>
          </w:p>
        </w:tc>
        <w:tc>
          <w:tcPr>
            <w:tcW w:w="769" w:type="dxa"/>
          </w:tcPr>
          <w:p w14:paraId="6286FB3E" w14:textId="77777777" w:rsidR="00F66C01" w:rsidRPr="00744831" w:rsidRDefault="00AD40C2" w:rsidP="00E0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%</w:t>
            </w:r>
          </w:p>
        </w:tc>
      </w:tr>
      <w:tr w:rsidR="00F66C01" w:rsidRPr="00744831" w14:paraId="7AD761DF" w14:textId="77777777" w:rsidTr="00B46010">
        <w:trPr>
          <w:trHeight w:val="360"/>
        </w:trPr>
        <w:tc>
          <w:tcPr>
            <w:tcW w:w="4283" w:type="dxa"/>
          </w:tcPr>
          <w:p w14:paraId="04887FCC" w14:textId="77777777" w:rsidR="00F66C01" w:rsidRPr="00744831" w:rsidRDefault="00BD6AF7" w:rsidP="00AD4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pacing w:val="-5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Yıl</w:t>
            </w:r>
            <w:r w:rsidR="0015105B">
              <w:rPr>
                <w:rFonts w:ascii="Times New Roman" w:hAnsi="Times New Roman"/>
                <w:w w:val="90"/>
                <w:sz w:val="24"/>
                <w:szCs w:val="24"/>
              </w:rPr>
              <w:t xml:space="preserve">lık </w:t>
            </w:r>
            <w:r w:rsidR="0015105B" w:rsidRPr="00AD40C2">
              <w:rPr>
                <w:rFonts w:ascii="Times New Roman" w:hAnsi="Times New Roman"/>
                <w:b/>
                <w:w w:val="90"/>
                <w:sz w:val="24"/>
                <w:szCs w:val="24"/>
              </w:rPr>
              <w:t>a</w:t>
            </w:r>
            <w:r w:rsidR="00392CAC" w:rsidRPr="00AD40C2">
              <w:rPr>
                <w:rFonts w:ascii="Times New Roman" w:hAnsi="Times New Roman"/>
                <w:b/>
                <w:w w:val="90"/>
                <w:sz w:val="24"/>
                <w:szCs w:val="24"/>
              </w:rPr>
              <w:t>zami</w:t>
            </w:r>
            <w:r w:rsidR="00392CAC" w:rsidRPr="00744831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r w:rsidR="00AD40C2">
              <w:rPr>
                <w:rFonts w:ascii="Times New Roman" w:hAnsi="Times New Roman"/>
                <w:w w:val="90"/>
                <w:sz w:val="24"/>
                <w:szCs w:val="24"/>
              </w:rPr>
              <w:t>f</w:t>
            </w:r>
            <w:r w:rsidR="00F66C01" w:rsidRPr="00744831">
              <w:rPr>
                <w:rFonts w:ascii="Times New Roman" w:hAnsi="Times New Roman"/>
                <w:w w:val="90"/>
                <w:sz w:val="24"/>
                <w:szCs w:val="24"/>
              </w:rPr>
              <w:t>on toplam gider</w:t>
            </w:r>
            <w:r w:rsidR="00FA7443">
              <w:rPr>
                <w:rFonts w:ascii="Times New Roman" w:hAnsi="Times New Roman"/>
                <w:w w:val="90"/>
                <w:sz w:val="24"/>
                <w:szCs w:val="24"/>
              </w:rPr>
              <w:t xml:space="preserve"> kesintisi</w:t>
            </w:r>
            <w:r w:rsidR="0015105B">
              <w:rPr>
                <w:rFonts w:ascii="Times New Roman" w:hAnsi="Times New Roman"/>
                <w:w w:val="90"/>
                <w:sz w:val="24"/>
                <w:szCs w:val="24"/>
              </w:rPr>
              <w:t xml:space="preserve"> oranı</w:t>
            </w:r>
            <w:r w:rsidR="00F66C01" w:rsidRPr="00744831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</w:tcPr>
          <w:p w14:paraId="039B60A6" w14:textId="77777777" w:rsidR="00F66C01" w:rsidRPr="00744831" w:rsidRDefault="00F66C01" w:rsidP="00E0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F66C01" w:rsidRPr="00744831" w14:paraId="0B1B371A" w14:textId="77777777" w:rsidTr="00B46010">
        <w:trPr>
          <w:trHeight w:val="360"/>
        </w:trPr>
        <w:tc>
          <w:tcPr>
            <w:tcW w:w="4283" w:type="dxa"/>
          </w:tcPr>
          <w:p w14:paraId="33D2903D" w14:textId="531991C7" w:rsidR="00F66C01" w:rsidRDefault="00FA7443" w:rsidP="00E0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Fon işletim gideri kesintisi</w:t>
            </w:r>
            <w:r w:rsidR="00F66C01" w:rsidRPr="00744831">
              <w:rPr>
                <w:rFonts w:ascii="Times New Roman" w:hAnsi="Times New Roman"/>
                <w:w w:val="90"/>
                <w:sz w:val="24"/>
                <w:szCs w:val="24"/>
              </w:rPr>
              <w:t xml:space="preserve"> (yıllık)</w:t>
            </w:r>
          </w:p>
          <w:p w14:paraId="2FF4411D" w14:textId="77777777" w:rsidR="005914F3" w:rsidRDefault="005914F3" w:rsidP="00E0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 w:rsidR="00BD6AF7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r w:rsidR="00B46010">
              <w:rPr>
                <w:rFonts w:ascii="Times New Roman" w:hAnsi="Times New Roman"/>
                <w:w w:val="90"/>
                <w:sz w:val="24"/>
                <w:szCs w:val="24"/>
              </w:rPr>
              <w:t>Kurucu %..</w:t>
            </w:r>
          </w:p>
          <w:p w14:paraId="359CDEBA" w14:textId="0100C89B" w:rsidR="00CD27C6" w:rsidRPr="005914F3" w:rsidRDefault="005914F3" w:rsidP="001C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-</w:t>
            </w:r>
            <w:r w:rsidR="00BD6AF7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r w:rsidR="00B46010">
              <w:rPr>
                <w:rFonts w:ascii="Times New Roman" w:hAnsi="Times New Roman"/>
                <w:w w:val="90"/>
                <w:sz w:val="24"/>
                <w:szCs w:val="24"/>
              </w:rPr>
              <w:t>Yönetici %..</w:t>
            </w:r>
          </w:p>
        </w:tc>
        <w:tc>
          <w:tcPr>
            <w:tcW w:w="769" w:type="dxa"/>
          </w:tcPr>
          <w:p w14:paraId="5E19493B" w14:textId="77777777" w:rsidR="00F66C01" w:rsidRPr="00744831" w:rsidRDefault="00F66C01" w:rsidP="00E0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BA5A53" w:rsidRPr="00744831" w14:paraId="78156D32" w14:textId="77777777" w:rsidTr="00B46010">
        <w:trPr>
          <w:trHeight w:val="360"/>
        </w:trPr>
        <w:tc>
          <w:tcPr>
            <w:tcW w:w="4283" w:type="dxa"/>
          </w:tcPr>
          <w:p w14:paraId="2E1D8BAE" w14:textId="77777777" w:rsidR="00BA5A53" w:rsidRPr="00744831" w:rsidRDefault="00BA5A53" w:rsidP="00E0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S</w:t>
            </w:r>
            <w:r w:rsidR="00F605DF">
              <w:rPr>
                <w:rFonts w:ascii="Times New Roman" w:hAnsi="Times New Roman"/>
                <w:w w:val="90"/>
                <w:sz w:val="24"/>
                <w:szCs w:val="24"/>
              </w:rPr>
              <w:t>aklama ü</w:t>
            </w:r>
            <w:r>
              <w:rPr>
                <w:rFonts w:ascii="Times New Roman" w:hAnsi="Times New Roman"/>
                <w:w w:val="90"/>
                <w:sz w:val="24"/>
                <w:szCs w:val="24"/>
              </w:rPr>
              <w:t>creti</w:t>
            </w:r>
          </w:p>
        </w:tc>
        <w:tc>
          <w:tcPr>
            <w:tcW w:w="769" w:type="dxa"/>
          </w:tcPr>
          <w:p w14:paraId="3E8464A2" w14:textId="77777777" w:rsidR="00BA5A53" w:rsidRPr="00744831" w:rsidRDefault="00BA5A53" w:rsidP="00E0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F605DF" w:rsidRPr="00744831" w14:paraId="21DC3686" w14:textId="77777777" w:rsidTr="00B46010">
        <w:trPr>
          <w:trHeight w:val="360"/>
        </w:trPr>
        <w:tc>
          <w:tcPr>
            <w:tcW w:w="4283" w:type="dxa"/>
          </w:tcPr>
          <w:p w14:paraId="690B08E7" w14:textId="77777777" w:rsidR="00F605DF" w:rsidRDefault="006C2FC9" w:rsidP="00F70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D</w:t>
            </w:r>
            <w:r w:rsidR="00F701BD">
              <w:rPr>
                <w:rFonts w:ascii="Times New Roman" w:hAnsi="Times New Roman"/>
                <w:w w:val="90"/>
                <w:sz w:val="24"/>
                <w:szCs w:val="24"/>
              </w:rPr>
              <w:t>iğer</w:t>
            </w:r>
            <w:r w:rsidR="00F605DF">
              <w:rPr>
                <w:rFonts w:ascii="Times New Roman" w:hAnsi="Times New Roman"/>
                <w:w w:val="90"/>
                <w:sz w:val="24"/>
                <w:szCs w:val="24"/>
              </w:rPr>
              <w:t xml:space="preserve"> giderler</w:t>
            </w: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(Tahmini)</w:t>
            </w:r>
            <w:r w:rsidR="001B4639">
              <w:rPr>
                <w:rStyle w:val="DipnotBavurusu"/>
                <w:rFonts w:ascii="Times New Roman" w:hAnsi="Times New Roman"/>
                <w:w w:val="90"/>
                <w:sz w:val="24"/>
                <w:szCs w:val="24"/>
              </w:rPr>
              <w:footnoteReference w:id="13"/>
            </w:r>
          </w:p>
        </w:tc>
        <w:tc>
          <w:tcPr>
            <w:tcW w:w="769" w:type="dxa"/>
          </w:tcPr>
          <w:p w14:paraId="67617BEE" w14:textId="77777777" w:rsidR="00F605DF" w:rsidRDefault="00F605DF" w:rsidP="00E0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</w:tbl>
    <w:p w14:paraId="3862267D" w14:textId="77777777" w:rsidR="00B21468" w:rsidRDefault="00B21468" w:rsidP="00F66C0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107" w:right="123"/>
        <w:jc w:val="both"/>
        <w:rPr>
          <w:rFonts w:ascii="Times New Roman" w:hAnsi="Times New Roman"/>
          <w:b/>
          <w:bCs/>
          <w:color w:val="00444C"/>
          <w:spacing w:val="-2"/>
          <w:sz w:val="24"/>
          <w:szCs w:val="24"/>
        </w:rPr>
      </w:pPr>
    </w:p>
    <w:p w14:paraId="286B5DC8" w14:textId="77777777" w:rsidR="00B21468" w:rsidRDefault="00B21468" w:rsidP="00F66C0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107" w:right="123"/>
        <w:jc w:val="both"/>
        <w:rPr>
          <w:rFonts w:ascii="Times New Roman" w:hAnsi="Times New Roman"/>
          <w:b/>
          <w:bCs/>
          <w:color w:val="00444C"/>
          <w:spacing w:val="-2"/>
          <w:sz w:val="24"/>
          <w:szCs w:val="24"/>
        </w:rPr>
      </w:pPr>
    </w:p>
    <w:p w14:paraId="0508B60E" w14:textId="77777777" w:rsidR="00626C3B" w:rsidRDefault="00626C3B" w:rsidP="00F66C01">
      <w:pPr>
        <w:widowControl w:val="0"/>
        <w:autoSpaceDE w:val="0"/>
        <w:autoSpaceDN w:val="0"/>
        <w:adjustRightInd w:val="0"/>
        <w:spacing w:after="0" w:line="305" w:lineRule="exact"/>
        <w:ind w:right="1424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</w:p>
    <w:p w14:paraId="3A3CD848" w14:textId="77777777" w:rsidR="00F66C01" w:rsidRPr="00546214" w:rsidRDefault="00F66C01" w:rsidP="00F66C01">
      <w:pPr>
        <w:widowControl w:val="0"/>
        <w:autoSpaceDE w:val="0"/>
        <w:autoSpaceDN w:val="0"/>
        <w:adjustRightInd w:val="0"/>
        <w:spacing w:after="0" w:line="305" w:lineRule="exact"/>
        <w:ind w:right="1424"/>
        <w:jc w:val="both"/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</w:pP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Fon</w:t>
      </w:r>
      <w:r w:rsidR="00077930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>’</w:t>
      </w:r>
      <w:r w:rsidRPr="00546214">
        <w:rPr>
          <w:rFonts w:ascii="Times New Roman" w:hAnsi="Times New Roman"/>
          <w:b/>
          <w:bCs/>
          <w:color w:val="7030A0"/>
          <w:w w:val="94"/>
          <w:position w:val="-1"/>
          <w:sz w:val="24"/>
          <w:szCs w:val="24"/>
        </w:rPr>
        <w:t xml:space="preserve">un </w:t>
      </w:r>
      <w:r w:rsidRPr="00546214">
        <w:rPr>
          <w:rFonts w:ascii="Times New Roman" w:hAnsi="Times New Roman"/>
          <w:b/>
          <w:bCs/>
          <w:color w:val="7030A0"/>
          <w:spacing w:val="-8"/>
          <w:position w:val="-1"/>
          <w:sz w:val="24"/>
          <w:szCs w:val="24"/>
        </w:rPr>
        <w:t>Geçmiş Performansı</w:t>
      </w:r>
      <w:r w:rsidR="00453D95">
        <w:rPr>
          <w:rStyle w:val="DipnotBavurusu"/>
          <w:rFonts w:ascii="Times New Roman" w:hAnsi="Times New Roman"/>
          <w:b/>
          <w:bCs/>
          <w:color w:val="7030A0"/>
          <w:spacing w:val="-8"/>
          <w:position w:val="-1"/>
          <w:sz w:val="24"/>
          <w:szCs w:val="24"/>
        </w:rPr>
        <w:footnoteReference w:id="14"/>
      </w:r>
    </w:p>
    <w:p w14:paraId="4B42078A" w14:textId="77777777" w:rsidR="00583A87" w:rsidRPr="00744831" w:rsidRDefault="00583A87" w:rsidP="00C36F06">
      <w:pPr>
        <w:widowControl w:val="0"/>
        <w:autoSpaceDE w:val="0"/>
        <w:autoSpaceDN w:val="0"/>
        <w:adjustRightInd w:val="0"/>
        <w:spacing w:before="65" w:after="0" w:line="305" w:lineRule="exact"/>
        <w:ind w:right="-20"/>
        <w:rPr>
          <w:rFonts w:ascii="Times New Roman" w:hAnsi="Times New Roman"/>
          <w:color w:val="6A6698"/>
          <w:w w:val="141"/>
          <w:sz w:val="24"/>
          <w:szCs w:val="24"/>
        </w:rPr>
      </w:pPr>
    </w:p>
    <w:p w14:paraId="3F281A9D" w14:textId="77777777" w:rsidR="00DA1F98" w:rsidRDefault="00B007A8" w:rsidP="00AD2F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0" w:lineRule="auto"/>
        <w:ind w:left="0" w:right="59" w:hanging="142"/>
        <w:jc w:val="both"/>
        <w:rPr>
          <w:rFonts w:ascii="Times New Roman" w:hAnsi="Times New Roman"/>
          <w:color w:val="00444C"/>
          <w:w w:val="103"/>
          <w:sz w:val="24"/>
          <w:szCs w:val="24"/>
        </w:rPr>
      </w:pPr>
      <w:r>
        <w:rPr>
          <w:rFonts w:ascii="Times New Roman" w:hAnsi="Times New Roman"/>
          <w:color w:val="00444C"/>
          <w:w w:val="103"/>
          <w:sz w:val="24"/>
          <w:szCs w:val="24"/>
        </w:rPr>
        <w:t>Fon</w:t>
      </w:r>
      <w:r w:rsidR="00077930">
        <w:rPr>
          <w:rFonts w:ascii="Times New Roman" w:hAnsi="Times New Roman"/>
          <w:color w:val="00444C"/>
          <w:w w:val="103"/>
          <w:sz w:val="24"/>
          <w:szCs w:val="24"/>
        </w:rPr>
        <w:t>’</w:t>
      </w:r>
      <w:r>
        <w:rPr>
          <w:rFonts w:ascii="Times New Roman" w:hAnsi="Times New Roman"/>
          <w:color w:val="00444C"/>
          <w:w w:val="103"/>
          <w:sz w:val="24"/>
          <w:szCs w:val="24"/>
        </w:rPr>
        <w:t>un</w:t>
      </w:r>
      <w:r w:rsidRPr="00B007A8">
        <w:rPr>
          <w:rFonts w:ascii="Times New Roman" w:hAnsi="Times New Roman"/>
          <w:color w:val="00444C"/>
          <w:w w:val="103"/>
          <w:sz w:val="24"/>
          <w:szCs w:val="24"/>
        </w:rPr>
        <w:t xml:space="preserve"> geçmiş performansı</w:t>
      </w:r>
      <w:r>
        <w:rPr>
          <w:rFonts w:ascii="Times New Roman" w:hAnsi="Times New Roman"/>
          <w:color w:val="00444C"/>
          <w:w w:val="103"/>
          <w:sz w:val="24"/>
          <w:szCs w:val="24"/>
        </w:rPr>
        <w:t>,</w:t>
      </w:r>
      <w:r w:rsidRPr="00B007A8">
        <w:rPr>
          <w:rFonts w:ascii="Times New Roman" w:hAnsi="Times New Roman"/>
          <w:color w:val="00444C"/>
          <w:w w:val="103"/>
          <w:sz w:val="24"/>
          <w:szCs w:val="24"/>
        </w:rPr>
        <w:t xml:space="preserve"> gelecek dönem performansı için bir gösterge olamaz</w:t>
      </w:r>
      <w:r>
        <w:rPr>
          <w:rFonts w:ascii="Times New Roman" w:hAnsi="Times New Roman"/>
          <w:color w:val="00444C"/>
          <w:w w:val="103"/>
          <w:sz w:val="24"/>
          <w:szCs w:val="24"/>
        </w:rPr>
        <w:t>.</w:t>
      </w:r>
    </w:p>
    <w:p w14:paraId="0091DEF1" w14:textId="77777777" w:rsidR="00077930" w:rsidRPr="00744831" w:rsidRDefault="00DA1F98" w:rsidP="00AD2F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0" w:lineRule="auto"/>
        <w:ind w:left="0" w:right="59" w:hanging="142"/>
        <w:jc w:val="both"/>
        <w:rPr>
          <w:rFonts w:ascii="Times New Roman" w:hAnsi="Times New Roman"/>
          <w:color w:val="00444C"/>
          <w:w w:val="103"/>
          <w:sz w:val="24"/>
          <w:szCs w:val="24"/>
        </w:rPr>
      </w:pPr>
      <w:r>
        <w:rPr>
          <w:rFonts w:ascii="Times New Roman" w:hAnsi="Times New Roman"/>
          <w:color w:val="00444C"/>
          <w:w w:val="103"/>
          <w:sz w:val="24"/>
          <w:szCs w:val="24"/>
        </w:rPr>
        <w:t>Fon’un kuruluş tarihi …’</w:t>
      </w:r>
      <w:proofErr w:type="spellStart"/>
      <w:r>
        <w:rPr>
          <w:rFonts w:ascii="Times New Roman" w:hAnsi="Times New Roman"/>
          <w:color w:val="00444C"/>
          <w:w w:val="103"/>
          <w:sz w:val="24"/>
          <w:szCs w:val="24"/>
        </w:rPr>
        <w:t>dir</w:t>
      </w:r>
      <w:proofErr w:type="spellEnd"/>
      <w:r>
        <w:rPr>
          <w:rFonts w:ascii="Times New Roman" w:hAnsi="Times New Roman"/>
          <w:color w:val="00444C"/>
          <w:w w:val="103"/>
          <w:sz w:val="24"/>
          <w:szCs w:val="24"/>
        </w:rPr>
        <w:t>.</w:t>
      </w:r>
      <w:r w:rsidR="00B007A8">
        <w:rPr>
          <w:rFonts w:ascii="Times New Roman" w:hAnsi="Times New Roman"/>
          <w:color w:val="00444C"/>
          <w:w w:val="103"/>
          <w:sz w:val="24"/>
          <w:szCs w:val="24"/>
        </w:rPr>
        <w:t xml:space="preserve"> </w:t>
      </w:r>
    </w:p>
    <w:p w14:paraId="77227839" w14:textId="77777777" w:rsidR="00077930" w:rsidRPr="00744831" w:rsidRDefault="00583A87" w:rsidP="00AD2F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0" w:lineRule="auto"/>
        <w:ind w:left="0" w:right="59" w:hanging="142"/>
        <w:jc w:val="both"/>
        <w:rPr>
          <w:rFonts w:ascii="Times New Roman" w:hAnsi="Times New Roman"/>
          <w:color w:val="00444C"/>
          <w:w w:val="103"/>
          <w:sz w:val="24"/>
          <w:szCs w:val="24"/>
        </w:rPr>
      </w:pPr>
      <w:r>
        <w:rPr>
          <w:rFonts w:ascii="Times New Roman" w:hAnsi="Times New Roman"/>
          <w:color w:val="00444C"/>
          <w:w w:val="103"/>
          <w:sz w:val="24"/>
          <w:szCs w:val="24"/>
        </w:rPr>
        <w:t xml:space="preserve">Fon performansının </w:t>
      </w:r>
      <w:r w:rsidR="00496494">
        <w:rPr>
          <w:rFonts w:ascii="Times New Roman" w:hAnsi="Times New Roman"/>
          <w:color w:val="00444C"/>
          <w:w w:val="103"/>
          <w:sz w:val="24"/>
          <w:szCs w:val="24"/>
        </w:rPr>
        <w:t xml:space="preserve">hesaplamasında </w:t>
      </w:r>
      <w:r w:rsidR="00496494" w:rsidRPr="00496494">
        <w:rPr>
          <w:rFonts w:ascii="Times New Roman" w:hAnsi="Times New Roman"/>
          <w:color w:val="00444C"/>
          <w:w w:val="103"/>
          <w:sz w:val="24"/>
          <w:szCs w:val="24"/>
        </w:rPr>
        <w:t>birim pay değer</w:t>
      </w:r>
      <w:r w:rsidR="00626C3B">
        <w:rPr>
          <w:rFonts w:ascii="Times New Roman" w:hAnsi="Times New Roman"/>
          <w:color w:val="00444C"/>
          <w:w w:val="103"/>
          <w:sz w:val="24"/>
          <w:szCs w:val="24"/>
        </w:rPr>
        <w:t>i</w:t>
      </w:r>
      <w:r w:rsidR="00496494">
        <w:rPr>
          <w:rFonts w:ascii="Times New Roman" w:hAnsi="Times New Roman"/>
          <w:color w:val="00444C"/>
          <w:w w:val="103"/>
          <w:sz w:val="24"/>
          <w:szCs w:val="24"/>
        </w:rPr>
        <w:t xml:space="preserve"> </w:t>
      </w:r>
      <w:r>
        <w:rPr>
          <w:rFonts w:ascii="Times New Roman" w:hAnsi="Times New Roman"/>
          <w:color w:val="00444C"/>
          <w:w w:val="103"/>
          <w:sz w:val="24"/>
          <w:szCs w:val="24"/>
        </w:rPr>
        <w:t>esas alınmıştır.</w:t>
      </w:r>
      <w:r w:rsidR="00B007A8">
        <w:rPr>
          <w:rFonts w:ascii="Times New Roman" w:hAnsi="Times New Roman"/>
          <w:color w:val="00444C"/>
          <w:w w:val="103"/>
          <w:sz w:val="24"/>
          <w:szCs w:val="24"/>
        </w:rPr>
        <w:t xml:space="preserve"> </w:t>
      </w:r>
      <w:r w:rsidR="00B007A8">
        <w:rPr>
          <w:rStyle w:val="DipnotBavurusu"/>
          <w:rFonts w:ascii="Times New Roman" w:hAnsi="Times New Roman"/>
          <w:color w:val="00444C"/>
          <w:w w:val="103"/>
          <w:sz w:val="24"/>
          <w:szCs w:val="24"/>
        </w:rPr>
        <w:footnoteReference w:id="15"/>
      </w:r>
    </w:p>
    <w:p w14:paraId="006B1727" w14:textId="77777777" w:rsidR="00F66C01" w:rsidRPr="00CE557A" w:rsidRDefault="00F66C01" w:rsidP="00AD2F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0" w:lineRule="auto"/>
        <w:ind w:left="0" w:right="59" w:hanging="142"/>
        <w:jc w:val="both"/>
        <w:rPr>
          <w:rFonts w:ascii="Times New Roman" w:hAnsi="Times New Roman"/>
          <w:color w:val="00444C"/>
          <w:w w:val="103"/>
          <w:sz w:val="24"/>
          <w:szCs w:val="24"/>
        </w:rPr>
      </w:pPr>
      <w:r w:rsidRPr="00744831">
        <w:rPr>
          <w:rFonts w:ascii="Times New Roman" w:hAnsi="Times New Roman"/>
          <w:color w:val="00444C"/>
          <w:w w:val="103"/>
          <w:sz w:val="24"/>
          <w:szCs w:val="24"/>
        </w:rPr>
        <w:t>Fon paylarının satı</w:t>
      </w:r>
      <w:r w:rsidR="00C36F06" w:rsidRPr="00744831">
        <w:rPr>
          <w:rFonts w:ascii="Times New Roman" w:hAnsi="Times New Roman"/>
          <w:color w:val="00444C"/>
          <w:w w:val="103"/>
          <w:sz w:val="24"/>
          <w:szCs w:val="24"/>
        </w:rPr>
        <w:t xml:space="preserve">şına </w:t>
      </w:r>
      <w:r w:rsidR="00252E19">
        <w:rPr>
          <w:rFonts w:ascii="Times New Roman" w:hAnsi="Times New Roman"/>
          <w:color w:val="00444C"/>
          <w:w w:val="103"/>
          <w:sz w:val="24"/>
          <w:szCs w:val="24"/>
        </w:rPr>
        <w:t>…..</w:t>
      </w:r>
      <w:r w:rsidR="00C36F06" w:rsidRPr="00744831">
        <w:rPr>
          <w:rFonts w:ascii="Times New Roman" w:hAnsi="Times New Roman"/>
          <w:color w:val="00444C"/>
          <w:w w:val="103"/>
          <w:sz w:val="24"/>
          <w:szCs w:val="24"/>
        </w:rPr>
        <w:t xml:space="preserve"> tarihinde başlanmıştır.</w:t>
      </w:r>
    </w:p>
    <w:p w14:paraId="2763D629" w14:textId="77777777" w:rsidR="00F66C01" w:rsidRPr="00744831" w:rsidRDefault="00F66C01" w:rsidP="00AD2FB9">
      <w:pPr>
        <w:widowControl w:val="0"/>
        <w:autoSpaceDE w:val="0"/>
        <w:autoSpaceDN w:val="0"/>
        <w:adjustRightInd w:val="0"/>
        <w:spacing w:after="0" w:line="240" w:lineRule="auto"/>
        <w:ind w:left="284" w:right="-20" w:hanging="142"/>
        <w:rPr>
          <w:rFonts w:ascii="Times New Roman" w:hAnsi="Times New Roman"/>
          <w:color w:val="6A6698"/>
          <w:w w:val="141"/>
          <w:sz w:val="24"/>
          <w:szCs w:val="24"/>
        </w:rPr>
      </w:pPr>
    </w:p>
    <w:p w14:paraId="3C1BB611" w14:textId="77777777" w:rsidR="00F66C01" w:rsidRPr="00744831" w:rsidRDefault="00F66C01" w:rsidP="00F66C0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6A6698"/>
          <w:w w:val="141"/>
          <w:sz w:val="24"/>
          <w:szCs w:val="24"/>
        </w:rPr>
      </w:pPr>
    </w:p>
    <w:p w14:paraId="0E2480FC" w14:textId="77777777" w:rsidR="00F66C01" w:rsidRPr="00744831" w:rsidRDefault="00F66C01" w:rsidP="00F66C0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6A6698"/>
          <w:w w:val="141"/>
          <w:sz w:val="24"/>
          <w:szCs w:val="24"/>
        </w:rPr>
      </w:pPr>
    </w:p>
    <w:p w14:paraId="2974F467" w14:textId="77777777" w:rsidR="00F66C01" w:rsidRPr="00744831" w:rsidRDefault="00F66C01" w:rsidP="00F66C0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6A6698"/>
          <w:w w:val="141"/>
          <w:sz w:val="24"/>
          <w:szCs w:val="24"/>
        </w:rPr>
      </w:pPr>
    </w:p>
    <w:p w14:paraId="06D0D762" w14:textId="77777777" w:rsidR="00F66C01" w:rsidRPr="00744831" w:rsidRDefault="00F66C01" w:rsidP="00F66C0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6A6698"/>
          <w:w w:val="141"/>
          <w:sz w:val="24"/>
          <w:szCs w:val="24"/>
        </w:rPr>
      </w:pPr>
    </w:p>
    <w:p w14:paraId="14E3746A" w14:textId="77777777" w:rsidR="00F66C01" w:rsidRPr="00744831" w:rsidRDefault="00F66C01" w:rsidP="00F66C0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6A6698"/>
          <w:w w:val="141"/>
          <w:sz w:val="24"/>
          <w:szCs w:val="24"/>
        </w:rPr>
      </w:pPr>
    </w:p>
    <w:p w14:paraId="74F5C79E" w14:textId="77777777" w:rsidR="00F66C01" w:rsidRPr="00744831" w:rsidRDefault="00F66C01" w:rsidP="00F66C0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6A6698"/>
          <w:w w:val="141"/>
          <w:sz w:val="24"/>
          <w:szCs w:val="24"/>
        </w:rPr>
      </w:pPr>
    </w:p>
    <w:p w14:paraId="13F7F2AF" w14:textId="77777777" w:rsidR="005722B2" w:rsidRPr="00744831" w:rsidRDefault="005722B2" w:rsidP="00F66C0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60" w:lineRule="auto"/>
        <w:ind w:left="-284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25E7D6" w14:textId="77777777" w:rsidR="00F66C01" w:rsidRPr="00744831" w:rsidRDefault="00F66C01" w:rsidP="00F66C0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60" w:lineRule="auto"/>
        <w:ind w:left="-284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3BC26E" w14:textId="77777777" w:rsidR="00F66C01" w:rsidRPr="00744831" w:rsidRDefault="00F66C01" w:rsidP="00F66C0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60" w:lineRule="auto"/>
        <w:ind w:left="-284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9EA698" w14:textId="77777777" w:rsidR="00F66C01" w:rsidRPr="00744831" w:rsidRDefault="00F66C01" w:rsidP="00F66C0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60" w:lineRule="auto"/>
        <w:ind w:left="-284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69C445" w14:textId="77777777" w:rsidR="00F66C01" w:rsidRPr="00744831" w:rsidRDefault="00F66C01" w:rsidP="00F66C0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60" w:lineRule="auto"/>
        <w:ind w:left="-284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9B8DF8" w14:textId="77777777" w:rsidR="00F66C01" w:rsidRPr="00744831" w:rsidRDefault="00F66C01" w:rsidP="00F66C0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60" w:lineRule="auto"/>
        <w:ind w:left="-284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A22327" w14:textId="77777777" w:rsidR="00F66C01" w:rsidRPr="00744831" w:rsidRDefault="00F66C01" w:rsidP="00F66C0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60" w:lineRule="auto"/>
        <w:ind w:left="-284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2B9AFC" w14:textId="77777777" w:rsidR="00F66C01" w:rsidRPr="00744831" w:rsidRDefault="00F66C01" w:rsidP="00F66C0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60" w:lineRule="auto"/>
        <w:ind w:left="-284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E58D4A" w14:textId="77777777" w:rsidR="00F66C01" w:rsidRPr="00744831" w:rsidRDefault="00F66C01" w:rsidP="00F66C0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60" w:lineRule="auto"/>
        <w:ind w:left="-284" w:right="58"/>
        <w:jc w:val="both"/>
        <w:rPr>
          <w:rFonts w:ascii="Times New Roman" w:hAnsi="Times New Roman"/>
          <w:color w:val="000000"/>
          <w:sz w:val="24"/>
          <w:szCs w:val="24"/>
        </w:rPr>
        <w:sectPr w:rsidR="00F66C01" w:rsidRPr="00744831" w:rsidSect="00AD2FB9">
          <w:type w:val="continuous"/>
          <w:pgSz w:w="11920" w:h="16840"/>
          <w:pgMar w:top="142" w:right="460" w:bottom="142" w:left="460" w:header="708" w:footer="708" w:gutter="0"/>
          <w:cols w:num="2" w:space="708" w:equalWidth="0">
            <w:col w:w="5239" w:space="509"/>
            <w:col w:w="5252"/>
          </w:cols>
          <w:noEndnote/>
        </w:sectPr>
      </w:pPr>
    </w:p>
    <w:p w14:paraId="086A1E43" w14:textId="77777777" w:rsidR="00D70D79" w:rsidRPr="00744831" w:rsidRDefault="00466D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  <w:r w:rsidRPr="007448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B46CF0B" wp14:editId="06819EE8">
                <wp:simplePos x="0" y="0"/>
                <wp:positionH relativeFrom="page">
                  <wp:posOffset>164465</wp:posOffset>
                </wp:positionH>
                <wp:positionV relativeFrom="page">
                  <wp:posOffset>8673465</wp:posOffset>
                </wp:positionV>
                <wp:extent cx="107950" cy="181546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81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74C4D" w14:textId="77777777" w:rsidR="00D70D79" w:rsidRDefault="00D70D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0" w:right="-20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12.95pt;margin-top:682.95pt;width:8.5pt;height:14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VKrwIAALM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" o:allowincell="f" filled="f" stroked="f">
                <v:textbox style="layout-flow:vertical;mso-layout-flow-alt:bottom-to-top" inset="0,0,0,0">
                  <w:txbxContent>
                    <w:p w:rsidR="00D70D79" w:rsidRDefault="00D70D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" w:after="0" w:line="240" w:lineRule="auto"/>
                        <w:ind w:left="20" w:right="-20"/>
                        <w:rPr>
                          <w:rFonts w:ascii="Times New Roman" w:hAnsi="Times New Roman"/>
                          <w:color w:val="000000"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1"/>
      </w:tblGrid>
      <w:tr w:rsidR="00581494" w:rsidRPr="00744831" w14:paraId="07B7A532" w14:textId="77777777" w:rsidTr="00EB615A">
        <w:trPr>
          <w:trHeight w:val="393"/>
        </w:trPr>
        <w:tc>
          <w:tcPr>
            <w:tcW w:w="10631" w:type="dxa"/>
            <w:shd w:val="clear" w:color="auto" w:fill="215868"/>
          </w:tcPr>
          <w:p w14:paraId="6A17A3AA" w14:textId="77777777" w:rsidR="00EB615A" w:rsidRDefault="00EB615A" w:rsidP="0027422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color w:val="FDE9D9"/>
                <w:sz w:val="24"/>
                <w:szCs w:val="24"/>
              </w:rPr>
            </w:pPr>
          </w:p>
          <w:p w14:paraId="27EE9ADC" w14:textId="77777777" w:rsidR="00581494" w:rsidRPr="00744831" w:rsidRDefault="00252E19" w:rsidP="00637FD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color w:val="FDE9D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DE9D9"/>
                <w:sz w:val="24"/>
                <w:szCs w:val="24"/>
              </w:rPr>
              <w:t>Ö</w:t>
            </w:r>
            <w:r w:rsidR="00EB615A">
              <w:rPr>
                <w:rFonts w:ascii="Times New Roman" w:hAnsi="Times New Roman"/>
                <w:b/>
                <w:color w:val="FDE9D9"/>
                <w:sz w:val="24"/>
                <w:szCs w:val="24"/>
              </w:rPr>
              <w:t>nemli</w:t>
            </w:r>
            <w:r w:rsidR="00F22BDB">
              <w:rPr>
                <w:rFonts w:ascii="Times New Roman" w:hAnsi="Times New Roman"/>
                <w:b/>
                <w:color w:val="FDE9D9"/>
                <w:sz w:val="24"/>
                <w:szCs w:val="24"/>
              </w:rPr>
              <w:t xml:space="preserve"> </w:t>
            </w:r>
            <w:r w:rsidR="00205926" w:rsidRPr="00744831">
              <w:rPr>
                <w:rFonts w:ascii="Times New Roman" w:hAnsi="Times New Roman"/>
                <w:b/>
                <w:color w:val="FDE9D9"/>
                <w:sz w:val="24"/>
                <w:szCs w:val="24"/>
              </w:rPr>
              <w:t>Bilgiler</w:t>
            </w:r>
          </w:p>
        </w:tc>
      </w:tr>
      <w:tr w:rsidR="00A15C33" w:rsidRPr="00744831" w14:paraId="239853E7" w14:textId="77777777" w:rsidTr="008A1A0A">
        <w:trPr>
          <w:trHeight w:val="3162"/>
        </w:trPr>
        <w:tc>
          <w:tcPr>
            <w:tcW w:w="10631" w:type="dxa"/>
            <w:shd w:val="clear" w:color="auto" w:fill="FDE9D9"/>
          </w:tcPr>
          <w:p w14:paraId="2DE87497" w14:textId="3AAF8953" w:rsidR="009A0221" w:rsidRPr="00C55C72" w:rsidRDefault="00B21468" w:rsidP="00A15C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95" w:after="0" w:line="240" w:lineRule="auto"/>
              <w:ind w:left="34" w:right="-20"/>
              <w:jc w:val="both"/>
              <w:rPr>
                <w:rFonts w:ascii="Times New Roman" w:hAnsi="Times New Roman"/>
                <w:i/>
                <w:color w:val="00444C"/>
                <w:sz w:val="24"/>
                <w:szCs w:val="24"/>
              </w:rPr>
            </w:pPr>
            <w:r>
              <w:rPr>
                <w:rFonts w:ascii="Times New Roman" w:hAnsi="Times New Roman"/>
                <w:color w:val="00444C"/>
                <w:sz w:val="24"/>
                <w:szCs w:val="24"/>
              </w:rPr>
              <w:t>Fonun s</w:t>
            </w:r>
            <w:r w:rsidR="00581494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aklayıcı</w:t>
            </w:r>
            <w:r w:rsidR="00B24B55">
              <w:rPr>
                <w:rFonts w:ascii="Times New Roman" w:hAnsi="Times New Roman"/>
                <w:color w:val="00444C"/>
                <w:sz w:val="24"/>
                <w:szCs w:val="24"/>
              </w:rPr>
              <w:t>sı</w:t>
            </w:r>
            <w:r w:rsidR="00551519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</w:t>
            </w:r>
            <w:r w:rsidR="00551519" w:rsidRPr="00551519">
              <w:rPr>
                <w:rFonts w:ascii="Times New Roman" w:hAnsi="Times New Roman"/>
                <w:color w:val="00444C"/>
                <w:sz w:val="24"/>
                <w:szCs w:val="24"/>
              </w:rPr>
              <w:t>İstanbul Takas ve Saklama Bankası A.Ş.</w:t>
            </w:r>
            <w:r w:rsidR="00551519">
              <w:rPr>
                <w:rFonts w:ascii="Times New Roman" w:hAnsi="Times New Roman"/>
                <w:color w:val="00444C"/>
                <w:sz w:val="24"/>
                <w:szCs w:val="24"/>
              </w:rPr>
              <w:t>’</w:t>
            </w:r>
            <w:proofErr w:type="spellStart"/>
            <w:r w:rsidR="00551519">
              <w:rPr>
                <w:rFonts w:ascii="Times New Roman" w:hAnsi="Times New Roman"/>
                <w:color w:val="00444C"/>
                <w:sz w:val="24"/>
                <w:szCs w:val="24"/>
              </w:rPr>
              <w:t>di</w:t>
            </w:r>
            <w:r w:rsidR="00833353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r</w:t>
            </w:r>
            <w:proofErr w:type="spellEnd"/>
            <w:r w:rsidR="00833353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. </w:t>
            </w:r>
          </w:p>
          <w:p w14:paraId="49CD93AE" w14:textId="0AFC2362" w:rsidR="00581494" w:rsidRPr="00744831" w:rsidRDefault="00581494" w:rsidP="007857AB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34" w:right="-20"/>
              <w:jc w:val="both"/>
              <w:rPr>
                <w:rFonts w:ascii="Times New Roman" w:hAnsi="Times New Roman"/>
                <w:color w:val="00444C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Fon hakkında daha fazla bilgi</w:t>
            </w:r>
            <w:r w:rsidR="00C673D9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ye</w:t>
            </w:r>
            <w:r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, </w:t>
            </w:r>
            <w:proofErr w:type="spellStart"/>
            <w:r w:rsidR="00392CAC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izahname</w:t>
            </w:r>
            <w:r w:rsidR="00E6615E">
              <w:rPr>
                <w:rFonts w:ascii="Times New Roman" w:hAnsi="Times New Roman"/>
                <w:color w:val="00444C"/>
                <w:sz w:val="24"/>
                <w:szCs w:val="24"/>
              </w:rPr>
              <w:t>ye</w:t>
            </w:r>
            <w:proofErr w:type="spellEnd"/>
            <w:r w:rsidR="00E6615E">
              <w:rPr>
                <w:rFonts w:ascii="Times New Roman" w:hAnsi="Times New Roman"/>
                <w:color w:val="00444C"/>
                <w:sz w:val="24"/>
                <w:szCs w:val="24"/>
              </w:rPr>
              <w:t>, içtüzüğe</w:t>
            </w:r>
            <w:r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,</w:t>
            </w:r>
            <w:r w:rsidR="007857AB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performans sunum raporu</w:t>
            </w:r>
            <w:r w:rsidR="00E6615E">
              <w:rPr>
                <w:rFonts w:ascii="Times New Roman" w:hAnsi="Times New Roman"/>
                <w:color w:val="00444C"/>
                <w:sz w:val="24"/>
                <w:szCs w:val="24"/>
              </w:rPr>
              <w:t>na</w:t>
            </w:r>
            <w:r w:rsidR="007857AB">
              <w:rPr>
                <w:rFonts w:ascii="Times New Roman" w:hAnsi="Times New Roman"/>
                <w:color w:val="00444C"/>
                <w:sz w:val="24"/>
                <w:szCs w:val="24"/>
              </w:rPr>
              <w:t>,</w:t>
            </w:r>
            <w:r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yıllık rapor</w:t>
            </w:r>
            <w:r w:rsidR="007857AB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ile finansal tablolara </w:t>
            </w:r>
            <w:hyperlink r:id="rId9" w:history="1">
              <w:r w:rsidRPr="00744831">
                <w:rPr>
                  <w:rStyle w:val="Kpr"/>
                  <w:rFonts w:ascii="Times New Roman" w:hAnsi="Times New Roman"/>
                  <w:sz w:val="24"/>
                  <w:szCs w:val="24"/>
                </w:rPr>
                <w:t>http://www.kap.gov.tr</w:t>
              </w:r>
              <w:r w:rsidRPr="00744831">
                <w:rPr>
                  <w:rStyle w:val="Kpr"/>
                  <w:rFonts w:ascii="Times New Roman" w:hAnsi="Times New Roman"/>
                  <w:color w:val="00444C"/>
                  <w:sz w:val="24"/>
                  <w:szCs w:val="24"/>
                </w:rPr>
                <w:t>/</w:t>
              </w:r>
            </w:hyperlink>
            <w:r w:rsidRPr="00744831">
              <w:rPr>
                <w:rFonts w:ascii="Times New Roman" w:hAnsi="Times New Roman"/>
                <w:color w:val="00444C"/>
                <w:w w:val="89"/>
                <w:sz w:val="24"/>
                <w:szCs w:val="24"/>
              </w:rPr>
              <w:t xml:space="preserve"> </w:t>
            </w:r>
            <w:r w:rsidR="00EC27BB">
              <w:rPr>
                <w:rFonts w:ascii="Times New Roman" w:hAnsi="Times New Roman"/>
                <w:color w:val="00444C"/>
                <w:w w:val="89"/>
                <w:sz w:val="24"/>
                <w:szCs w:val="24"/>
              </w:rPr>
              <w:t xml:space="preserve">ve </w:t>
            </w:r>
            <w:r w:rsidRPr="00744831">
              <w:rPr>
                <w:rFonts w:ascii="Times New Roman" w:hAnsi="Times New Roman"/>
                <w:color w:val="00444C"/>
                <w:w w:val="89"/>
                <w:sz w:val="24"/>
                <w:szCs w:val="24"/>
              </w:rPr>
              <w:t xml:space="preserve"> </w:t>
            </w:r>
            <w:r w:rsidR="00C673D9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……………</w:t>
            </w:r>
            <w:r w:rsidR="00EC27BB">
              <w:rPr>
                <w:rStyle w:val="DipnotBavurusu"/>
                <w:rFonts w:ascii="Times New Roman" w:hAnsi="Times New Roman"/>
                <w:color w:val="00444C"/>
                <w:sz w:val="24"/>
                <w:szCs w:val="24"/>
              </w:rPr>
              <w:footnoteReference w:id="16"/>
            </w:r>
            <w:r w:rsidR="00C673D9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adresinden</w:t>
            </w:r>
            <w:r w:rsidR="00EC27BB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</w:t>
            </w:r>
            <w:r w:rsidR="00C673D9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ulaşılabilir.</w:t>
            </w:r>
            <w:r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</w:t>
            </w:r>
            <w:r w:rsidR="00EC27BB">
              <w:rPr>
                <w:rStyle w:val="DipnotBavurusu"/>
                <w:rFonts w:ascii="Times New Roman" w:hAnsi="Times New Roman"/>
                <w:color w:val="00444C"/>
                <w:sz w:val="24"/>
                <w:szCs w:val="24"/>
              </w:rPr>
              <w:footnoteReference w:id="17"/>
            </w:r>
            <w:r w:rsidR="007857AB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</w:t>
            </w:r>
          </w:p>
          <w:p w14:paraId="6EA75758" w14:textId="05E62CBD" w:rsidR="00EC27BB" w:rsidRDefault="00EF3866" w:rsidP="00EC27BB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34" w:right="-20"/>
              <w:jc w:val="both"/>
              <w:rPr>
                <w:rFonts w:ascii="Times New Roman" w:hAnsi="Times New Roman"/>
                <w:color w:val="00444C"/>
                <w:sz w:val="24"/>
                <w:szCs w:val="24"/>
              </w:rPr>
            </w:pPr>
            <w:r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Fon </w:t>
            </w:r>
            <w:proofErr w:type="spellStart"/>
            <w:r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izahnamesi</w:t>
            </w:r>
            <w:proofErr w:type="spellEnd"/>
            <w:r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………………….’da yayımlanmış</w:t>
            </w:r>
            <w:r w:rsidR="005A1975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ve</w:t>
            </w:r>
            <w:r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…………… tarihinde ticaret siciline tescil ettirilmiştir. </w:t>
            </w:r>
          </w:p>
          <w:p w14:paraId="0A130055" w14:textId="08E0365A" w:rsidR="00EC27BB" w:rsidRPr="00744831" w:rsidRDefault="00252E19" w:rsidP="00A15C33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34" w:right="-20"/>
              <w:jc w:val="both"/>
              <w:rPr>
                <w:rFonts w:ascii="Times New Roman" w:hAnsi="Times New Roman"/>
                <w:color w:val="00444C"/>
                <w:sz w:val="24"/>
                <w:szCs w:val="24"/>
              </w:rPr>
            </w:pPr>
            <w:r>
              <w:rPr>
                <w:rFonts w:ascii="Times New Roman" w:hAnsi="Times New Roman"/>
                <w:color w:val="00444C"/>
                <w:sz w:val="24"/>
                <w:szCs w:val="24"/>
              </w:rPr>
              <w:t>……</w:t>
            </w:r>
            <w:r w:rsidR="00AC4541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</w:t>
            </w:r>
            <w:r w:rsidR="005A1975">
              <w:rPr>
                <w:rFonts w:ascii="Times New Roman" w:hAnsi="Times New Roman"/>
                <w:color w:val="00444C"/>
                <w:sz w:val="24"/>
                <w:szCs w:val="24"/>
              </w:rPr>
              <w:t>A.Ş.’</w:t>
            </w:r>
            <w:proofErr w:type="spellStart"/>
            <w:r w:rsidR="005A1975">
              <w:rPr>
                <w:rFonts w:ascii="Times New Roman" w:hAnsi="Times New Roman"/>
                <w:color w:val="00444C"/>
                <w:sz w:val="24"/>
                <w:szCs w:val="24"/>
              </w:rPr>
              <w:t>nin</w:t>
            </w:r>
            <w:proofErr w:type="spellEnd"/>
            <w:r w:rsidR="00AC4541">
              <w:rPr>
                <w:rFonts w:ascii="Times New Roman" w:hAnsi="Times New Roman"/>
                <w:color w:val="00444C"/>
                <w:sz w:val="24"/>
                <w:szCs w:val="24"/>
              </w:rPr>
              <w:t>, b</w:t>
            </w:r>
            <w:r w:rsidR="00EB615A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u </w:t>
            </w:r>
            <w:r w:rsidR="00B24B55">
              <w:rPr>
                <w:rFonts w:ascii="Times New Roman" w:hAnsi="Times New Roman"/>
                <w:color w:val="00444C"/>
                <w:sz w:val="24"/>
                <w:szCs w:val="24"/>
              </w:rPr>
              <w:t>f</w:t>
            </w:r>
            <w:r w:rsidR="00EB615A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ormla ilgili </w:t>
            </w:r>
            <w:r w:rsidR="00BE52D6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sorumluluğu, </w:t>
            </w:r>
            <w:r w:rsidR="00B24B55">
              <w:rPr>
                <w:rFonts w:ascii="Times New Roman" w:hAnsi="Times New Roman"/>
                <w:color w:val="00444C"/>
                <w:sz w:val="24"/>
                <w:szCs w:val="24"/>
              </w:rPr>
              <w:t>f</w:t>
            </w:r>
            <w:r w:rsidR="00581494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orm</w:t>
            </w:r>
            <w:r w:rsidR="00EB615A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daki </w:t>
            </w:r>
            <w:r w:rsidR="00581494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yanıltıcı, yanlış ve </w:t>
            </w:r>
            <w:proofErr w:type="spellStart"/>
            <w:r w:rsidR="00392CAC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izahname</w:t>
            </w:r>
            <w:proofErr w:type="spellEnd"/>
            <w:r w:rsidR="00EB615A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ile tutarlı olmayan </w:t>
            </w:r>
            <w:r w:rsidR="00581494" w:rsidRPr="00744831">
              <w:rPr>
                <w:rFonts w:ascii="Times New Roman" w:hAnsi="Times New Roman"/>
                <w:color w:val="00444C"/>
                <w:sz w:val="24"/>
                <w:szCs w:val="24"/>
              </w:rPr>
              <w:t>bilgiler</w:t>
            </w:r>
            <w:r w:rsidR="00BE52D6">
              <w:rPr>
                <w:rFonts w:ascii="Times New Roman" w:hAnsi="Times New Roman"/>
                <w:color w:val="00444C"/>
                <w:sz w:val="24"/>
                <w:szCs w:val="24"/>
              </w:rPr>
              <w:t xml:space="preserve"> ile sınırlıdır. </w:t>
            </w:r>
          </w:p>
          <w:p w14:paraId="16007155" w14:textId="77777777" w:rsidR="00581494" w:rsidRPr="00744831" w:rsidRDefault="00581494" w:rsidP="00A15C3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color w:val="00444C"/>
                <w:sz w:val="24"/>
                <w:szCs w:val="24"/>
              </w:rPr>
            </w:pPr>
          </w:p>
          <w:p w14:paraId="2A08830D" w14:textId="77777777" w:rsidR="00581494" w:rsidRPr="00744831" w:rsidRDefault="00581494" w:rsidP="0027422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5D79804" w14:textId="77777777" w:rsidR="008A1A0A" w:rsidRPr="00744831" w:rsidRDefault="008A1A0A" w:rsidP="005814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5AEF95C9" w14:textId="77777777" w:rsidR="008A1A0A" w:rsidRPr="00744831" w:rsidRDefault="008A1A0A" w:rsidP="005814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34523309" w14:textId="40F2DB3C" w:rsidR="00274224" w:rsidRPr="00744831" w:rsidRDefault="004E1F40" w:rsidP="00AF6FDA">
      <w:pPr>
        <w:widowControl w:val="0"/>
        <w:autoSpaceDE w:val="0"/>
        <w:autoSpaceDN w:val="0"/>
        <w:adjustRightInd w:val="0"/>
        <w:spacing w:before="95" w:after="0" w:line="240" w:lineRule="auto"/>
        <w:ind w:left="284" w:right="-20"/>
        <w:jc w:val="both"/>
        <w:rPr>
          <w:rFonts w:ascii="Times New Roman" w:hAnsi="Times New Roman"/>
          <w:color w:val="00444C"/>
          <w:spacing w:val="1"/>
          <w:sz w:val="24"/>
          <w:szCs w:val="24"/>
        </w:rPr>
      </w:pP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Fon </w:t>
      </w:r>
      <w:r w:rsidR="00581494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ve </w:t>
      </w:r>
      <w:r w:rsidR="005A1975">
        <w:rPr>
          <w:rFonts w:ascii="Times New Roman" w:hAnsi="Times New Roman"/>
          <w:color w:val="00444C"/>
          <w:spacing w:val="1"/>
          <w:sz w:val="24"/>
          <w:szCs w:val="24"/>
        </w:rPr>
        <w:t>fon yöneticisi …</w:t>
      </w:r>
      <w:r w:rsidR="00581494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PYŞ</w:t>
      </w:r>
      <w:r w:rsidR="00AF6FDA">
        <w:rPr>
          <w:rFonts w:ascii="Times New Roman" w:hAnsi="Times New Roman"/>
          <w:color w:val="00444C"/>
          <w:spacing w:val="1"/>
          <w:sz w:val="24"/>
          <w:szCs w:val="24"/>
        </w:rPr>
        <w:t>, Türkiye’de yetkilendirilmiş</w:t>
      </w:r>
      <w:r w:rsidR="00581494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="00820ED5">
        <w:rPr>
          <w:rFonts w:ascii="Times New Roman" w:hAnsi="Times New Roman"/>
          <w:color w:val="00444C"/>
          <w:spacing w:val="1"/>
          <w:sz w:val="24"/>
          <w:szCs w:val="24"/>
        </w:rPr>
        <w:t>olup</w:t>
      </w:r>
      <w:r w:rsidR="00252E19">
        <w:rPr>
          <w:rFonts w:ascii="Times New Roman" w:hAnsi="Times New Roman"/>
          <w:color w:val="00444C"/>
          <w:spacing w:val="1"/>
          <w:sz w:val="24"/>
          <w:szCs w:val="24"/>
        </w:rPr>
        <w:t>,</w:t>
      </w:r>
      <w:r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Sermaye Piyasası Kurulu</w:t>
      </w:r>
      <w:r w:rsidR="00581494" w:rsidRPr="00744831">
        <w:rPr>
          <w:rFonts w:ascii="Times New Roman" w:hAnsi="Times New Roman"/>
          <w:color w:val="00444C"/>
          <w:spacing w:val="1"/>
          <w:sz w:val="24"/>
          <w:szCs w:val="24"/>
        </w:rPr>
        <w:t>’nun gözetim</w:t>
      </w:r>
      <w:r w:rsidR="00252E19">
        <w:rPr>
          <w:rFonts w:ascii="Times New Roman" w:hAnsi="Times New Roman"/>
          <w:color w:val="00444C"/>
          <w:spacing w:val="1"/>
          <w:sz w:val="24"/>
          <w:szCs w:val="24"/>
        </w:rPr>
        <w:t>ine</w:t>
      </w:r>
      <w:r w:rsidR="00581494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ve denetimine tâbidir. </w:t>
      </w:r>
      <w:r w:rsidR="005A1975">
        <w:rPr>
          <w:rFonts w:ascii="Times New Roman" w:hAnsi="Times New Roman"/>
          <w:color w:val="00444C"/>
          <w:spacing w:val="1"/>
          <w:sz w:val="24"/>
          <w:szCs w:val="24"/>
        </w:rPr>
        <w:t xml:space="preserve">Fon kurucusu ….. A.Ş. </w:t>
      </w:r>
      <w:r w:rsidR="00551519" w:rsidRPr="00551519">
        <w:rPr>
          <w:rFonts w:ascii="Times New Roman" w:hAnsi="Times New Roman"/>
          <w:color w:val="00444C"/>
          <w:spacing w:val="1"/>
          <w:sz w:val="24"/>
          <w:szCs w:val="24"/>
        </w:rPr>
        <w:t xml:space="preserve">Sigortacılık ve Özel Emeklilik Düzenleme ve Denetleme Kurumu </w:t>
      </w:r>
      <w:r w:rsidR="005A1975">
        <w:rPr>
          <w:rFonts w:ascii="Times New Roman" w:hAnsi="Times New Roman"/>
          <w:color w:val="00444C"/>
          <w:spacing w:val="1"/>
          <w:sz w:val="24"/>
          <w:szCs w:val="24"/>
        </w:rPr>
        <w:t>gözetimine ve denetimine tabidir.</w:t>
      </w:r>
    </w:p>
    <w:p w14:paraId="507CB324" w14:textId="77777777" w:rsidR="00581494" w:rsidRPr="00744831" w:rsidRDefault="00252E19" w:rsidP="00274224">
      <w:pPr>
        <w:widowControl w:val="0"/>
        <w:autoSpaceDE w:val="0"/>
        <w:autoSpaceDN w:val="0"/>
        <w:adjustRightInd w:val="0"/>
        <w:spacing w:before="95" w:after="0" w:line="240" w:lineRule="auto"/>
        <w:ind w:left="284" w:right="-20"/>
        <w:rPr>
          <w:rFonts w:ascii="Times New Roman" w:hAnsi="Times New Roman"/>
          <w:color w:val="00444C"/>
          <w:spacing w:val="1"/>
          <w:sz w:val="24"/>
          <w:szCs w:val="24"/>
        </w:rPr>
      </w:pPr>
      <w:r>
        <w:rPr>
          <w:rFonts w:ascii="Times New Roman" w:hAnsi="Times New Roman"/>
          <w:color w:val="00444C"/>
          <w:spacing w:val="1"/>
          <w:sz w:val="24"/>
          <w:szCs w:val="24"/>
        </w:rPr>
        <w:t xml:space="preserve">Bu form, ….. </w:t>
      </w:r>
      <w:r w:rsidR="00274224" w:rsidRPr="00744831">
        <w:rPr>
          <w:rFonts w:ascii="Times New Roman" w:hAnsi="Times New Roman"/>
          <w:color w:val="00444C"/>
          <w:spacing w:val="1"/>
          <w:sz w:val="24"/>
          <w:szCs w:val="24"/>
        </w:rPr>
        <w:t>t</w:t>
      </w:r>
      <w:r w:rsidR="00581494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arihi </w:t>
      </w:r>
      <w:r w:rsidR="00274224" w:rsidRPr="00744831">
        <w:rPr>
          <w:rFonts w:ascii="Times New Roman" w:hAnsi="Times New Roman"/>
          <w:color w:val="00444C"/>
          <w:spacing w:val="1"/>
          <w:sz w:val="24"/>
          <w:szCs w:val="24"/>
        </w:rPr>
        <w:t>itibar</w:t>
      </w:r>
      <w:r w:rsidR="00AC4541">
        <w:rPr>
          <w:rFonts w:ascii="Times New Roman" w:hAnsi="Times New Roman"/>
          <w:color w:val="00444C"/>
          <w:spacing w:val="1"/>
          <w:sz w:val="24"/>
          <w:szCs w:val="24"/>
        </w:rPr>
        <w:t>ıyla</w:t>
      </w:r>
      <w:r w:rsidR="00581494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</w:t>
      </w:r>
      <w:r w:rsidR="00DD7433" w:rsidRPr="00744831">
        <w:rPr>
          <w:rFonts w:ascii="Times New Roman" w:hAnsi="Times New Roman"/>
          <w:color w:val="00444C"/>
          <w:spacing w:val="1"/>
          <w:sz w:val="24"/>
          <w:szCs w:val="24"/>
        </w:rPr>
        <w:t>günceldir.</w:t>
      </w:r>
      <w:r w:rsidR="00581494" w:rsidRPr="00744831">
        <w:rPr>
          <w:rFonts w:ascii="Times New Roman" w:hAnsi="Times New Roman"/>
          <w:color w:val="00444C"/>
          <w:spacing w:val="1"/>
          <w:sz w:val="24"/>
          <w:szCs w:val="24"/>
        </w:rPr>
        <w:t xml:space="preserve">  </w:t>
      </w:r>
    </w:p>
    <w:sectPr w:rsidR="00581494" w:rsidRPr="00744831">
      <w:type w:val="continuous"/>
      <w:pgSz w:w="11920" w:h="16840"/>
      <w:pgMar w:top="300" w:right="460" w:bottom="280" w:left="460" w:header="708" w:footer="708" w:gutter="0"/>
      <w:cols w:space="708" w:equalWidth="0">
        <w:col w:w="11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364FC" w14:textId="77777777" w:rsidR="00232440" w:rsidRDefault="00232440" w:rsidP="00B11C98">
      <w:pPr>
        <w:spacing w:after="0" w:line="240" w:lineRule="auto"/>
      </w:pPr>
      <w:r>
        <w:separator/>
      </w:r>
    </w:p>
  </w:endnote>
  <w:endnote w:type="continuationSeparator" w:id="0">
    <w:p w14:paraId="380AED15" w14:textId="77777777" w:rsidR="00232440" w:rsidRDefault="00232440" w:rsidP="00B1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B3574" w14:textId="77777777" w:rsidR="00232440" w:rsidRDefault="00232440" w:rsidP="00B11C98">
      <w:pPr>
        <w:spacing w:after="0" w:line="240" w:lineRule="auto"/>
      </w:pPr>
      <w:r>
        <w:separator/>
      </w:r>
    </w:p>
  </w:footnote>
  <w:footnote w:type="continuationSeparator" w:id="0">
    <w:p w14:paraId="7AB33A98" w14:textId="77777777" w:rsidR="00232440" w:rsidRDefault="00232440" w:rsidP="00B11C98">
      <w:pPr>
        <w:spacing w:after="0" w:line="240" w:lineRule="auto"/>
      </w:pPr>
      <w:r>
        <w:continuationSeparator/>
      </w:r>
    </w:p>
  </w:footnote>
  <w:footnote w:id="1">
    <w:p w14:paraId="290B3538" w14:textId="212099D7" w:rsidR="009A0221" w:rsidRPr="00AD2FB9" w:rsidRDefault="009A0221" w:rsidP="00AD2FB9">
      <w:pPr>
        <w:pStyle w:val="DipnotMetni"/>
        <w:spacing w:after="0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Pr="00AD2FB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Fon’un türü yazılır.</w:t>
      </w:r>
    </w:p>
  </w:footnote>
  <w:footnote w:id="2">
    <w:p w14:paraId="2E05719F" w14:textId="77777777" w:rsidR="00200D77" w:rsidRPr="00200D77" w:rsidRDefault="00200D77" w:rsidP="00AD2FB9">
      <w:pPr>
        <w:widowControl w:val="0"/>
        <w:autoSpaceDE w:val="0"/>
        <w:autoSpaceDN w:val="0"/>
        <w:adjustRightInd w:val="0"/>
        <w:spacing w:after="0" w:line="260" w:lineRule="auto"/>
        <w:ind w:right="-47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200D7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... Portföy Yönetimi A.Ş.  .... grubuna ait bir şirkettir (</w:t>
      </w:r>
      <w:proofErr w:type="spellStart"/>
      <w:r w:rsidRPr="00200D7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PYŞ’nin</w:t>
      </w:r>
      <w:proofErr w:type="spellEnd"/>
      <w:r w:rsidRPr="00200D7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bir gruba dahil olması halinde bu ifadeye yer verilir. Herhangi bir grupla il</w:t>
      </w:r>
      <w:r w:rsidR="00500D4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işkili olmaması halinde ise bu </w:t>
      </w:r>
      <w:r w:rsidRPr="00200D7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husus belirtilir).</w:t>
      </w:r>
    </w:p>
  </w:footnote>
  <w:footnote w:id="3">
    <w:p w14:paraId="21E4B728" w14:textId="77777777" w:rsidR="005935FC" w:rsidRPr="00343C6D" w:rsidRDefault="005935FC" w:rsidP="005935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Fon </w:t>
      </w:r>
      <w:proofErr w:type="spellStart"/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izahnamesinde</w:t>
      </w:r>
      <w:proofErr w:type="spellEnd"/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yer alan yatırım stratejisine ilişkin bilgilere sade bir dil ve anlatım kullanılarak bu</w:t>
      </w:r>
      <w:r w:rsidR="00356879"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kısımda yer verilir.</w:t>
      </w:r>
      <w:r w:rsidR="00B0535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</w:p>
  </w:footnote>
  <w:footnote w:id="4">
    <w:p w14:paraId="3A6DBAD1" w14:textId="39EFA042" w:rsidR="00B126B6" w:rsidRPr="00500D41" w:rsidRDefault="000562F7" w:rsidP="000562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B126B6" w:rsidRPr="00500D4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- 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Fonun yatırım stratejisi kapsamında portföye alınacak temel varlıklara yer verilir.</w:t>
      </w:r>
      <w:r w:rsidR="00C8544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497D6B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Esnek </w:t>
      </w:r>
      <w:r w:rsidR="00C8544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fonlar bu </w:t>
      </w:r>
      <w:r w:rsidR="00801713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açıklamayı</w:t>
      </w:r>
      <w:r w:rsidR="00C8544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 stratejileri doğrultusunda düzenlerler.</w:t>
      </w:r>
    </w:p>
  </w:footnote>
  <w:footnote w:id="5">
    <w:p w14:paraId="1EA4C748" w14:textId="77777777" w:rsidR="005935FC" w:rsidRPr="008951A6" w:rsidRDefault="005935FC" w:rsidP="00343C6D">
      <w:pPr>
        <w:widowControl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500D41">
        <w:rPr>
          <w:rFonts w:ascii="Times New Roman" w:hAnsi="Times New Roman"/>
          <w:color w:val="00444C"/>
          <w:spacing w:val="-4"/>
          <w:w w:val="81"/>
          <w:vertAlign w:val="superscript"/>
        </w:rPr>
        <w:footnoteRef/>
      </w: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49295F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Fon’un belirli bir sektör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, endeks</w:t>
      </w: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, vade</w:t>
      </w:r>
      <w:r w:rsidR="0049295F" w:rsidRPr="00500D4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,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coğrafi bölge </w:t>
      </w:r>
      <w:r w:rsidR="0049295F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gibi önceden belirlenmiş bir kritere göre yatırım yapma amacı varsa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buna ilişkin açıklama yapılmalıdır. </w:t>
      </w:r>
      <w:r w:rsidR="00C2219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Fonlar tarafından k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arşılaştırma ölçütü</w:t>
      </w:r>
      <w:r w:rsidR="00C2219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ne/eşik değere bu bölümde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yer verilir.</w:t>
      </w:r>
    </w:p>
  </w:footnote>
  <w:footnote w:id="6">
    <w:p w14:paraId="327DE974" w14:textId="77777777" w:rsidR="000562F7" w:rsidRPr="00FB34D0" w:rsidRDefault="000562F7" w:rsidP="00343C6D">
      <w:pPr>
        <w:pStyle w:val="DipnotMetni"/>
        <w:spacing w:after="0" w:line="240" w:lineRule="auto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8951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proofErr w:type="spellStart"/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İzahnamede</w:t>
      </w:r>
      <w:proofErr w:type="spellEnd"/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bu şekilde bir yatırım stratejisi belirlenmiş ise; bu bölümde yat</w:t>
      </w:r>
      <w:r w:rsidR="00777AEC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ırım yapılacak türev araçlara,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777AEC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bu araçların 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niteliklerine </w:t>
      </w:r>
      <w:r w:rsidR="00777AEC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ve fon performansına etkisine 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yer verilecektir. </w:t>
      </w:r>
    </w:p>
  </w:footnote>
  <w:footnote w:id="7">
    <w:p w14:paraId="2371C7E1" w14:textId="38E3D832" w:rsidR="00B05358" w:rsidRPr="00FB34D0" w:rsidRDefault="00B05358" w:rsidP="00B05358">
      <w:pPr>
        <w:pStyle w:val="DipnotMetni"/>
        <w:spacing w:after="0" w:line="240" w:lineRule="auto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t xml:space="preserve"> </w:t>
      </w:r>
      <w:r w:rsidRPr="00B0535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Fonun stratejisi gereği özellik arz</w:t>
      </w:r>
      <w:r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Pr="00B0535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eden hususlar</w:t>
      </w:r>
      <w:r w:rsidR="00497D6B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a</w:t>
      </w:r>
      <w:r w:rsidRPr="00B0535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burada yer verilir.</w:t>
      </w:r>
      <w:r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</w:p>
  </w:footnote>
  <w:footnote w:id="8">
    <w:p w14:paraId="5F0DDA2E" w14:textId="00CEFD2D" w:rsidR="005630BB" w:rsidRPr="00BD6AF7" w:rsidRDefault="005630BB" w:rsidP="00BD6AF7">
      <w:pPr>
        <w:pStyle w:val="DipnotMetni"/>
        <w:spacing w:after="0" w:line="240" w:lineRule="auto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500D4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Değişken</w:t>
      </w:r>
      <w:r w:rsidR="00497D6B" w:rsidRPr="005630BB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Pr="005630BB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fonlar portföy dağılımına yer vermezler.</w:t>
      </w:r>
    </w:p>
  </w:footnote>
  <w:footnote w:id="9">
    <w:p w14:paraId="3177EF94" w14:textId="77777777" w:rsidR="008951A6" w:rsidRPr="008951A6" w:rsidRDefault="008951A6" w:rsidP="009A0F01">
      <w:pPr>
        <w:pStyle w:val="DipnotMetni"/>
        <w:spacing w:after="0" w:line="240" w:lineRule="auto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8951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49295F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Pay grubu</w:t>
      </w:r>
      <w:r w:rsidRPr="008951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yaratılması halinde pay </w:t>
      </w:r>
      <w:r w:rsidR="0049295F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gruplarına</w:t>
      </w:r>
      <w:r w:rsidRPr="008951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ilişkin bilgiye </w:t>
      </w:r>
      <w:r w:rsidR="00507E3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de </w:t>
      </w:r>
      <w:r w:rsidRPr="008951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bu kısımda yer verilir.</w:t>
      </w:r>
    </w:p>
  </w:footnote>
  <w:footnote w:id="10">
    <w:p w14:paraId="5A382400" w14:textId="4ABD23F3" w:rsidR="00356879" w:rsidRPr="00FB34D0" w:rsidRDefault="00356879" w:rsidP="0004270F">
      <w:pPr>
        <w:pStyle w:val="DipnotMetni"/>
        <w:spacing w:after="0" w:line="240" w:lineRule="auto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D96C64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Fon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paylarının alım satım saati ve esaslarına </w:t>
      </w:r>
      <w:r w:rsidR="00E8678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ilişkin özet bilgilere </w:t>
      </w:r>
      <w:r w:rsidRPr="00343C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yer verilir. </w:t>
      </w:r>
    </w:p>
  </w:footnote>
  <w:footnote w:id="11">
    <w:p w14:paraId="77B983D7" w14:textId="6120216A" w:rsidR="00CF116D" w:rsidRPr="00CF116D" w:rsidRDefault="00CF116D" w:rsidP="00E757FE">
      <w:pPr>
        <w:pStyle w:val="DipnotMetni"/>
        <w:spacing w:after="0" w:line="240" w:lineRule="auto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Pr="00CF11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Risk ve getiri hesaplaması </w:t>
      </w:r>
      <w:r w:rsidR="00E6615E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il</w:t>
      </w:r>
      <w:r w:rsidRPr="00CF11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e sunumuna ilişkin</w:t>
      </w:r>
      <w:r w:rsidR="000A24CF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olarak</w:t>
      </w:r>
      <w:r w:rsidR="00FA7443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Emeklilik Yatırım Fonlarına İlişkin</w:t>
      </w:r>
      <w:r w:rsidRPr="00CF11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Rehber</w:t>
      </w:r>
      <w:r w:rsidR="000A24CF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’</w:t>
      </w:r>
      <w:r w:rsidRPr="00CF116D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de yer alan esaslara uyulur.</w:t>
      </w:r>
    </w:p>
  </w:footnote>
  <w:footnote w:id="12">
    <w:p w14:paraId="62746F9E" w14:textId="77777777" w:rsidR="00EC213E" w:rsidRDefault="00EC213E" w:rsidP="00B126B6">
      <w:pPr>
        <w:pStyle w:val="DipnotMetni"/>
        <w:spacing w:after="0" w:line="240" w:lineRule="auto"/>
        <w:jc w:val="both"/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872C14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Fon portföyünün maruz kalacağı temel risklerle ilgili kısa açıklamalar yapılır.</w:t>
      </w:r>
    </w:p>
  </w:footnote>
  <w:footnote w:id="13">
    <w:p w14:paraId="7D188A66" w14:textId="77777777" w:rsidR="001B4639" w:rsidRPr="00FB34D0" w:rsidRDefault="001B4639" w:rsidP="001B4639">
      <w:pPr>
        <w:pStyle w:val="DipnotMetni"/>
        <w:spacing w:after="0" w:line="240" w:lineRule="auto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6C2FC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Fon portföyünden karşılanan</w:t>
      </w:r>
      <w:r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6C2FC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aracılık, </w:t>
      </w:r>
      <w:r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bağımsız denetim ücreti, KAP hizmet bedeli, </w:t>
      </w:r>
      <w:r w:rsidR="00081462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karşılaştırma ölçütü için ödenen ücret</w:t>
      </w:r>
      <w:r w:rsidR="006C2FC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ve </w:t>
      </w:r>
      <w:r w:rsidR="009F61D1"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Kurul</w:t>
      </w:r>
      <w:r w:rsidR="00FA7443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kayda alma</w:t>
      </w:r>
      <w:r w:rsidR="009F61D1"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ücreti</w:t>
      </w:r>
      <w:r w:rsidR="009F61D1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gibi</w:t>
      </w:r>
      <w:r w:rsidR="006C2FC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dönem içerisinde gerçekleştirilecek</w:t>
      </w:r>
      <w:r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giderlere </w:t>
      </w:r>
      <w:r w:rsidR="006C2FC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ilişkin tahmini bir orana yer verilir</w:t>
      </w:r>
      <w:r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.</w:t>
      </w:r>
      <w:r w:rsidR="00461BA3"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</w:p>
  </w:footnote>
  <w:footnote w:id="14">
    <w:p w14:paraId="7322F71A" w14:textId="77777777" w:rsidR="00D375A6" w:rsidRDefault="00453D95" w:rsidP="00FB34D0">
      <w:pPr>
        <w:pStyle w:val="DipnotMetni"/>
        <w:spacing w:after="0" w:line="240" w:lineRule="auto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4C5E9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-</w:t>
      </w:r>
      <w:r w:rsidR="00D375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Bu bölümde Fon performansını gösteren grafiğe yer verilir ve p</w:t>
      </w:r>
      <w:r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erformans sunumuna ilişkin olarak Kurulun </w:t>
      </w:r>
      <w:r w:rsidR="00FB34D0"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VII-128.5 sayılı Tebliği</w:t>
      </w:r>
      <w:r w:rsidR="00D375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’</w:t>
      </w:r>
      <w:r w:rsidR="00FB34D0" w:rsidRPr="00FB34D0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nde yer alan esaslara </w:t>
      </w:r>
      <w:r w:rsidR="00FB34D0" w:rsidRPr="00542C1A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uyulur.</w:t>
      </w:r>
      <w:r w:rsidR="00D375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Bu çerçevede,  fon performansı, son</w:t>
      </w:r>
      <w:r w:rsidR="00D375A6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="00D375A6" w:rsidRPr="00D375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5 yıl için Ocak-Aralık dönemini kapsayacak şekilde ve yıllık ola</w:t>
      </w:r>
      <w:r w:rsidR="00D375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rak sunulur.</w:t>
      </w:r>
      <w:r w:rsidR="00BD6AF7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783079" w:rsidRPr="00887A0C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5 yıldan kısa süreli portföylerde ise ilk halka arz tarihi veya portföy yönetim hizmeti verilmeye başlandığı tarihten</w:t>
      </w:r>
      <w:r w:rsidR="0078307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887A0C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sonraki dönem için</w:t>
      </w:r>
      <w:r w:rsidR="0078307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sunum yapılır.</w:t>
      </w:r>
    </w:p>
    <w:p w14:paraId="1F6EA1C6" w14:textId="77777777" w:rsidR="00453D95" w:rsidRDefault="00783079" w:rsidP="00FB34D0">
      <w:pPr>
        <w:pStyle w:val="DipnotMetni"/>
        <w:spacing w:after="0" w:line="240" w:lineRule="auto"/>
        <w:jc w:val="both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-</w:t>
      </w:r>
      <w:r w:rsidR="00465D93" w:rsidRPr="00542C1A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Fonun halka arz tarihinden </w:t>
      </w:r>
      <w:r w:rsidR="00542C1A" w:rsidRPr="00542C1A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veya yatırım stratejisinin tür değişikliğine bağlı olarak değiştirilmesinden itibaren </w:t>
      </w:r>
      <w:r w:rsidR="00465D93" w:rsidRPr="00542C1A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1 takvim yılı </w:t>
      </w:r>
      <w:r w:rsidR="00542C1A" w:rsidRPr="00542C1A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(Ocak-Aralık dönemi) </w:t>
      </w:r>
      <w:r w:rsidR="00465D93" w:rsidRPr="00542C1A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geçmemiş olması</w:t>
      </w:r>
      <w:r w:rsidR="00542C1A" w:rsidRPr="00542C1A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durumunda</w:t>
      </w:r>
      <w:r w:rsidR="00465D93" w:rsidRPr="00542C1A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bu fonlara ilişkin performans</w:t>
      </w:r>
      <w:r w:rsidR="00542C1A" w:rsidRPr="00542C1A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sunumu yapılmaz.</w:t>
      </w:r>
      <w:r w:rsidR="00D375A6" w:rsidRPr="00D375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D375A6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Karşılaştırmaya imkan verecek şekilde karşılaştırma ölçütünün/eşik değerin performansına ve nispi getiri oranına bu bölümde yer verilmesi zorunludur</w:t>
      </w:r>
    </w:p>
    <w:p w14:paraId="404B3150" w14:textId="77777777" w:rsidR="004C5E99" w:rsidRPr="00B21468" w:rsidRDefault="004C5E99" w:rsidP="00FB34D0">
      <w:pPr>
        <w:pStyle w:val="DipnotMetni"/>
        <w:spacing w:after="0" w:line="240" w:lineRule="auto"/>
        <w:jc w:val="both"/>
      </w:pPr>
      <w:r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-</w:t>
      </w:r>
      <w:r w:rsidRPr="004C5E99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Fon</w:t>
      </w:r>
      <w:r w:rsidRPr="00F55B4E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performansının döviz cinsinden hesaplanması halinde, “Fon performansı</w:t>
      </w:r>
      <w:r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…(para birimi) </w:t>
      </w:r>
      <w:r w:rsidRP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cinsinden hesaplanmıştır” ifadesine yer verilir.</w:t>
      </w:r>
    </w:p>
  </w:footnote>
  <w:footnote w:id="15">
    <w:p w14:paraId="1FAF95D1" w14:textId="7EEFDE1F" w:rsidR="00B007A8" w:rsidRDefault="00B007A8" w:rsidP="00EB615A">
      <w:pPr>
        <w:pStyle w:val="DipnotMetni"/>
        <w:spacing w:after="0" w:line="240" w:lineRule="auto"/>
        <w:jc w:val="both"/>
      </w:pPr>
      <w:r w:rsidRPr="00B21468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5A1975"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Katılımcılardan</w:t>
      </w:r>
      <w:r w:rsidR="005A1975" w:rsidRP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496494" w:rsidRP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doğrudan </w:t>
      </w:r>
      <w:r w:rsidR="00E6615E" w:rsidRP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tahsil edilen</w:t>
      </w:r>
      <w:r w:rsidR="00496494" w:rsidRP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P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ücret</w:t>
      </w:r>
      <w:r w:rsidR="00E6615E"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ler</w:t>
      </w:r>
      <w:r w:rsidR="00496494"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(komisyon vb.)</w:t>
      </w:r>
      <w:r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olması halinde</w:t>
      </w:r>
      <w:r w:rsidR="00496494"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“</w:t>
      </w:r>
      <w:r w:rsidR="00637FDF"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Per</w:t>
      </w:r>
      <w:r w:rsidR="00496494"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formansın hesaplamasında, </w:t>
      </w:r>
      <w:r w:rsidR="005A1975"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katılımcılardan</w:t>
      </w:r>
      <w:r w:rsidR="005A1975" w:rsidRP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496494" w:rsidRPr="00B21468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doğrudan tahsil edilen ücretler dikkate alınmamıştır” </w:t>
      </w:r>
      <w:r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496494"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ifadesine</w:t>
      </w:r>
      <w:r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="00583A87"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ayrıca </w:t>
      </w:r>
      <w:r w:rsidRPr="001C60F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yer verilir.</w:t>
      </w:r>
      <w:r>
        <w:t xml:space="preserve"> </w:t>
      </w:r>
    </w:p>
  </w:footnote>
  <w:footnote w:id="16">
    <w:p w14:paraId="2E133EE8" w14:textId="77777777" w:rsidR="00EC27BB" w:rsidRPr="00EC27BB" w:rsidRDefault="00EC27BB" w:rsidP="00EC27BB">
      <w:pPr>
        <w:pStyle w:val="DipnotMetni"/>
        <w:spacing w:after="0" w:line="240" w:lineRule="auto"/>
        <w:rPr>
          <w:rFonts w:ascii="Times New Roman" w:hAnsi="Times New Roman"/>
          <w:color w:val="00444C"/>
          <w:spacing w:val="-4"/>
          <w:w w:val="81"/>
          <w:sz w:val="18"/>
          <w:szCs w:val="18"/>
        </w:rPr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t xml:space="preserve"> </w:t>
      </w:r>
      <w:r w:rsidRPr="00EC27BB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Kurucunun resmi internet sitesine yer verilir. </w:t>
      </w:r>
    </w:p>
  </w:footnote>
  <w:footnote w:id="17">
    <w:p w14:paraId="2C0200FE" w14:textId="53294206" w:rsidR="00EC27BB" w:rsidRDefault="00EC27BB" w:rsidP="00EC27BB">
      <w:pPr>
        <w:pStyle w:val="DipnotMetni"/>
        <w:spacing w:after="0" w:line="240" w:lineRule="auto"/>
      </w:pPr>
      <w:r w:rsidRPr="00BD6AF7">
        <w:rPr>
          <w:rFonts w:ascii="Times New Roman" w:hAnsi="Times New Roman"/>
          <w:color w:val="00444C"/>
          <w:spacing w:val="-4"/>
          <w:w w:val="81"/>
          <w:sz w:val="18"/>
          <w:szCs w:val="18"/>
          <w:vertAlign w:val="superscript"/>
        </w:rPr>
        <w:footnoteRef/>
      </w:r>
      <w:r w:rsidRPr="00EC27BB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Gerekli olması halinde </w:t>
      </w:r>
      <w:r w:rsidR="005A197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katılımcılar </w:t>
      </w:r>
      <w:r w:rsidR="005A1975" w:rsidRPr="00EC27BB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</w:t>
      </w:r>
      <w:r w:rsidRPr="00EC27BB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>için önemli görülen diğer ek bilgilere nereden ulaşılabileceği hususuna</w:t>
      </w:r>
      <w:r w:rsidR="00820ED5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da</w:t>
      </w:r>
      <w:r w:rsidRPr="00EC27BB">
        <w:rPr>
          <w:rFonts w:ascii="Times New Roman" w:hAnsi="Times New Roman"/>
          <w:color w:val="00444C"/>
          <w:spacing w:val="-4"/>
          <w:w w:val="81"/>
          <w:sz w:val="18"/>
          <w:szCs w:val="18"/>
        </w:rPr>
        <w:t xml:space="preserve"> bu bölümde yer verilir.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115E"/>
    <w:multiLevelType w:val="hybridMultilevel"/>
    <w:tmpl w:val="CB0C1BD2"/>
    <w:lvl w:ilvl="0" w:tplc="25F200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444C"/>
        <w:w w:val="8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873E9"/>
    <w:multiLevelType w:val="hybridMultilevel"/>
    <w:tmpl w:val="4CA4AADC"/>
    <w:lvl w:ilvl="0" w:tplc="796ECC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F46E8"/>
    <w:multiLevelType w:val="hybridMultilevel"/>
    <w:tmpl w:val="CAF8424E"/>
    <w:lvl w:ilvl="0" w:tplc="25F20038">
      <w:start w:val="4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444C"/>
        <w:w w:val="81"/>
      </w:rPr>
    </w:lvl>
    <w:lvl w:ilvl="1" w:tplc="041F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4EBB1C3A"/>
    <w:multiLevelType w:val="hybridMultilevel"/>
    <w:tmpl w:val="2EA4D1BE"/>
    <w:lvl w:ilvl="0" w:tplc="25F20038">
      <w:start w:val="4"/>
      <w:numFmt w:val="bullet"/>
      <w:lvlText w:val="-"/>
      <w:lvlJc w:val="left"/>
      <w:pPr>
        <w:ind w:left="5321" w:hanging="360"/>
      </w:pPr>
      <w:rPr>
        <w:rFonts w:ascii="Times New Roman" w:eastAsia="Times New Roman" w:hAnsi="Times New Roman" w:cs="Times New Roman" w:hint="default"/>
        <w:color w:val="00444C"/>
        <w:w w:val="81"/>
      </w:rPr>
    </w:lvl>
    <w:lvl w:ilvl="1" w:tplc="041F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63AB524C"/>
    <w:multiLevelType w:val="hybridMultilevel"/>
    <w:tmpl w:val="67FA8194"/>
    <w:lvl w:ilvl="0" w:tplc="9D1A79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407DB"/>
    <w:multiLevelType w:val="hybridMultilevel"/>
    <w:tmpl w:val="F698EFDE"/>
    <w:lvl w:ilvl="0" w:tplc="5C94EC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DA151EC"/>
    <w:multiLevelType w:val="hybridMultilevel"/>
    <w:tmpl w:val="1DBC009C"/>
    <w:lvl w:ilvl="0" w:tplc="25F20038">
      <w:start w:val="4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  <w:color w:val="00444C"/>
        <w:w w:val="81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A9"/>
    <w:rsid w:val="00007B9C"/>
    <w:rsid w:val="0001015A"/>
    <w:rsid w:val="00013F2E"/>
    <w:rsid w:val="00032BB0"/>
    <w:rsid w:val="000412EB"/>
    <w:rsid w:val="0004270F"/>
    <w:rsid w:val="0004642D"/>
    <w:rsid w:val="000562F7"/>
    <w:rsid w:val="00062BD0"/>
    <w:rsid w:val="00077930"/>
    <w:rsid w:val="00080810"/>
    <w:rsid w:val="00081462"/>
    <w:rsid w:val="00092FC1"/>
    <w:rsid w:val="000A24CF"/>
    <w:rsid w:val="000B007E"/>
    <w:rsid w:val="000B1005"/>
    <w:rsid w:val="000D6E80"/>
    <w:rsid w:val="000F0C9C"/>
    <w:rsid w:val="001026EB"/>
    <w:rsid w:val="00147B3D"/>
    <w:rsid w:val="0015105B"/>
    <w:rsid w:val="001519D5"/>
    <w:rsid w:val="00176D61"/>
    <w:rsid w:val="0019468C"/>
    <w:rsid w:val="001A18F3"/>
    <w:rsid w:val="001A2C25"/>
    <w:rsid w:val="001A37F3"/>
    <w:rsid w:val="001A4129"/>
    <w:rsid w:val="001B4639"/>
    <w:rsid w:val="001C4D34"/>
    <w:rsid w:val="001C60F5"/>
    <w:rsid w:val="001D2272"/>
    <w:rsid w:val="001D672F"/>
    <w:rsid w:val="001F082F"/>
    <w:rsid w:val="00200D77"/>
    <w:rsid w:val="00205926"/>
    <w:rsid w:val="002114A2"/>
    <w:rsid w:val="0021291A"/>
    <w:rsid w:val="00212AF0"/>
    <w:rsid w:val="00212D0B"/>
    <w:rsid w:val="00214FA0"/>
    <w:rsid w:val="00216DD7"/>
    <w:rsid w:val="00232440"/>
    <w:rsid w:val="002359DE"/>
    <w:rsid w:val="002501EA"/>
    <w:rsid w:val="00252E19"/>
    <w:rsid w:val="00274224"/>
    <w:rsid w:val="0028121A"/>
    <w:rsid w:val="002B6F69"/>
    <w:rsid w:val="002D5C44"/>
    <w:rsid w:val="002D66B4"/>
    <w:rsid w:val="002D7137"/>
    <w:rsid w:val="00320375"/>
    <w:rsid w:val="003253CF"/>
    <w:rsid w:val="00332DCE"/>
    <w:rsid w:val="00343C6D"/>
    <w:rsid w:val="00352309"/>
    <w:rsid w:val="00356879"/>
    <w:rsid w:val="003877DE"/>
    <w:rsid w:val="00390337"/>
    <w:rsid w:val="00392CAC"/>
    <w:rsid w:val="003A490B"/>
    <w:rsid w:val="003B5123"/>
    <w:rsid w:val="003D09DE"/>
    <w:rsid w:val="003D2C02"/>
    <w:rsid w:val="003D3BCB"/>
    <w:rsid w:val="003E4C6C"/>
    <w:rsid w:val="003F328B"/>
    <w:rsid w:val="0041130D"/>
    <w:rsid w:val="004526D4"/>
    <w:rsid w:val="00453D95"/>
    <w:rsid w:val="00461BA3"/>
    <w:rsid w:val="00465D93"/>
    <w:rsid w:val="00466D1C"/>
    <w:rsid w:val="0049295F"/>
    <w:rsid w:val="00496494"/>
    <w:rsid w:val="00497D6B"/>
    <w:rsid w:val="004B3E6C"/>
    <w:rsid w:val="004C129C"/>
    <w:rsid w:val="004C5E99"/>
    <w:rsid w:val="004E1F40"/>
    <w:rsid w:val="00500D41"/>
    <w:rsid w:val="00507E36"/>
    <w:rsid w:val="0051275C"/>
    <w:rsid w:val="00517219"/>
    <w:rsid w:val="00525A7F"/>
    <w:rsid w:val="00542C1A"/>
    <w:rsid w:val="00546214"/>
    <w:rsid w:val="00551519"/>
    <w:rsid w:val="00551F2C"/>
    <w:rsid w:val="005630BB"/>
    <w:rsid w:val="005722B2"/>
    <w:rsid w:val="00573994"/>
    <w:rsid w:val="00581494"/>
    <w:rsid w:val="00583A87"/>
    <w:rsid w:val="005914F3"/>
    <w:rsid w:val="005915E3"/>
    <w:rsid w:val="005935FC"/>
    <w:rsid w:val="005A0066"/>
    <w:rsid w:val="005A1975"/>
    <w:rsid w:val="005D49DF"/>
    <w:rsid w:val="005D6C6D"/>
    <w:rsid w:val="006029B7"/>
    <w:rsid w:val="00614E14"/>
    <w:rsid w:val="006170D3"/>
    <w:rsid w:val="00626C3B"/>
    <w:rsid w:val="0063054F"/>
    <w:rsid w:val="00637FDF"/>
    <w:rsid w:val="00651AE3"/>
    <w:rsid w:val="00652E49"/>
    <w:rsid w:val="006B6ECD"/>
    <w:rsid w:val="006C2FC9"/>
    <w:rsid w:val="006D5031"/>
    <w:rsid w:val="006E3CE0"/>
    <w:rsid w:val="006F6269"/>
    <w:rsid w:val="0070733A"/>
    <w:rsid w:val="007208D4"/>
    <w:rsid w:val="00723A13"/>
    <w:rsid w:val="0073284D"/>
    <w:rsid w:val="00744831"/>
    <w:rsid w:val="0074553B"/>
    <w:rsid w:val="00760D27"/>
    <w:rsid w:val="00772380"/>
    <w:rsid w:val="007745EF"/>
    <w:rsid w:val="00777AEC"/>
    <w:rsid w:val="00783079"/>
    <w:rsid w:val="00783EEA"/>
    <w:rsid w:val="007857AB"/>
    <w:rsid w:val="00785F50"/>
    <w:rsid w:val="007953ED"/>
    <w:rsid w:val="007A471F"/>
    <w:rsid w:val="007C7C1B"/>
    <w:rsid w:val="007D2493"/>
    <w:rsid w:val="007E5126"/>
    <w:rsid w:val="007F2E78"/>
    <w:rsid w:val="00801713"/>
    <w:rsid w:val="00803014"/>
    <w:rsid w:val="00820ED5"/>
    <w:rsid w:val="00826954"/>
    <w:rsid w:val="00826B3F"/>
    <w:rsid w:val="008331C2"/>
    <w:rsid w:val="008332FE"/>
    <w:rsid w:val="00833353"/>
    <w:rsid w:val="00843016"/>
    <w:rsid w:val="00847FD5"/>
    <w:rsid w:val="00860FB5"/>
    <w:rsid w:val="00871842"/>
    <w:rsid w:val="00872C14"/>
    <w:rsid w:val="0087319E"/>
    <w:rsid w:val="00881AC2"/>
    <w:rsid w:val="00887A0C"/>
    <w:rsid w:val="00894BD3"/>
    <w:rsid w:val="008951A6"/>
    <w:rsid w:val="008A1A0A"/>
    <w:rsid w:val="008A59C9"/>
    <w:rsid w:val="008C0A17"/>
    <w:rsid w:val="008C7984"/>
    <w:rsid w:val="008D3154"/>
    <w:rsid w:val="008D48B1"/>
    <w:rsid w:val="008D5970"/>
    <w:rsid w:val="008F7D81"/>
    <w:rsid w:val="009051BB"/>
    <w:rsid w:val="0090715B"/>
    <w:rsid w:val="00916CC6"/>
    <w:rsid w:val="0093153B"/>
    <w:rsid w:val="009316CD"/>
    <w:rsid w:val="00932C55"/>
    <w:rsid w:val="00943546"/>
    <w:rsid w:val="00951296"/>
    <w:rsid w:val="00961112"/>
    <w:rsid w:val="00983174"/>
    <w:rsid w:val="0099146E"/>
    <w:rsid w:val="009A0221"/>
    <w:rsid w:val="009A0F01"/>
    <w:rsid w:val="009B153C"/>
    <w:rsid w:val="009B4444"/>
    <w:rsid w:val="009E5470"/>
    <w:rsid w:val="009F5D85"/>
    <w:rsid w:val="009F61D1"/>
    <w:rsid w:val="00A07E6E"/>
    <w:rsid w:val="00A15C33"/>
    <w:rsid w:val="00A25670"/>
    <w:rsid w:val="00A82114"/>
    <w:rsid w:val="00A932FE"/>
    <w:rsid w:val="00A958AF"/>
    <w:rsid w:val="00AA4472"/>
    <w:rsid w:val="00AA7AFB"/>
    <w:rsid w:val="00AB25A9"/>
    <w:rsid w:val="00AC2E0D"/>
    <w:rsid w:val="00AC4541"/>
    <w:rsid w:val="00AC4D10"/>
    <w:rsid w:val="00AD2FB9"/>
    <w:rsid w:val="00AD40C2"/>
    <w:rsid w:val="00AD4AC7"/>
    <w:rsid w:val="00AF2F76"/>
    <w:rsid w:val="00AF3A6E"/>
    <w:rsid w:val="00AF6FDA"/>
    <w:rsid w:val="00B007A8"/>
    <w:rsid w:val="00B050C7"/>
    <w:rsid w:val="00B05358"/>
    <w:rsid w:val="00B109F7"/>
    <w:rsid w:val="00B11C98"/>
    <w:rsid w:val="00B126B6"/>
    <w:rsid w:val="00B14E2E"/>
    <w:rsid w:val="00B21468"/>
    <w:rsid w:val="00B22965"/>
    <w:rsid w:val="00B24B55"/>
    <w:rsid w:val="00B3588D"/>
    <w:rsid w:val="00B450B6"/>
    <w:rsid w:val="00B46010"/>
    <w:rsid w:val="00B80564"/>
    <w:rsid w:val="00BA3D39"/>
    <w:rsid w:val="00BA5A53"/>
    <w:rsid w:val="00BB6590"/>
    <w:rsid w:val="00BD1C7E"/>
    <w:rsid w:val="00BD6AF7"/>
    <w:rsid w:val="00BE52D6"/>
    <w:rsid w:val="00BF3454"/>
    <w:rsid w:val="00C02551"/>
    <w:rsid w:val="00C1691E"/>
    <w:rsid w:val="00C20132"/>
    <w:rsid w:val="00C20CDE"/>
    <w:rsid w:val="00C22191"/>
    <w:rsid w:val="00C23004"/>
    <w:rsid w:val="00C36F06"/>
    <w:rsid w:val="00C55394"/>
    <w:rsid w:val="00C55C72"/>
    <w:rsid w:val="00C61036"/>
    <w:rsid w:val="00C66403"/>
    <w:rsid w:val="00C673D9"/>
    <w:rsid w:val="00C71C83"/>
    <w:rsid w:val="00C85447"/>
    <w:rsid w:val="00C87DE8"/>
    <w:rsid w:val="00CC5750"/>
    <w:rsid w:val="00CD0FED"/>
    <w:rsid w:val="00CD27C6"/>
    <w:rsid w:val="00CD2BBC"/>
    <w:rsid w:val="00CE1293"/>
    <w:rsid w:val="00CE3275"/>
    <w:rsid w:val="00CE557A"/>
    <w:rsid w:val="00CF116D"/>
    <w:rsid w:val="00CF35A3"/>
    <w:rsid w:val="00D2502F"/>
    <w:rsid w:val="00D36E33"/>
    <w:rsid w:val="00D375A6"/>
    <w:rsid w:val="00D472FB"/>
    <w:rsid w:val="00D623B3"/>
    <w:rsid w:val="00D67B34"/>
    <w:rsid w:val="00D70D79"/>
    <w:rsid w:val="00D72AEC"/>
    <w:rsid w:val="00D90761"/>
    <w:rsid w:val="00D96C64"/>
    <w:rsid w:val="00DA1F98"/>
    <w:rsid w:val="00DA2C77"/>
    <w:rsid w:val="00DC5C24"/>
    <w:rsid w:val="00DD7433"/>
    <w:rsid w:val="00DE5524"/>
    <w:rsid w:val="00DF2A9C"/>
    <w:rsid w:val="00E052D9"/>
    <w:rsid w:val="00E0551D"/>
    <w:rsid w:val="00E15682"/>
    <w:rsid w:val="00E17DFD"/>
    <w:rsid w:val="00E22A3C"/>
    <w:rsid w:val="00E315AA"/>
    <w:rsid w:val="00E3202A"/>
    <w:rsid w:val="00E415DC"/>
    <w:rsid w:val="00E42E13"/>
    <w:rsid w:val="00E47249"/>
    <w:rsid w:val="00E50E6D"/>
    <w:rsid w:val="00E52CAB"/>
    <w:rsid w:val="00E6615E"/>
    <w:rsid w:val="00E757FE"/>
    <w:rsid w:val="00E77C1F"/>
    <w:rsid w:val="00E837B5"/>
    <w:rsid w:val="00E86789"/>
    <w:rsid w:val="00E9278E"/>
    <w:rsid w:val="00E9723D"/>
    <w:rsid w:val="00EB269B"/>
    <w:rsid w:val="00EB37C1"/>
    <w:rsid w:val="00EB615A"/>
    <w:rsid w:val="00EC0D4E"/>
    <w:rsid w:val="00EC213E"/>
    <w:rsid w:val="00EC27BB"/>
    <w:rsid w:val="00EE27D7"/>
    <w:rsid w:val="00EF3866"/>
    <w:rsid w:val="00EF69A9"/>
    <w:rsid w:val="00F20775"/>
    <w:rsid w:val="00F22BDB"/>
    <w:rsid w:val="00F2471F"/>
    <w:rsid w:val="00F3192E"/>
    <w:rsid w:val="00F32AE3"/>
    <w:rsid w:val="00F37059"/>
    <w:rsid w:val="00F403CE"/>
    <w:rsid w:val="00F45F24"/>
    <w:rsid w:val="00F51256"/>
    <w:rsid w:val="00F52B0B"/>
    <w:rsid w:val="00F55B4E"/>
    <w:rsid w:val="00F605DF"/>
    <w:rsid w:val="00F66C01"/>
    <w:rsid w:val="00F701BD"/>
    <w:rsid w:val="00F746B8"/>
    <w:rsid w:val="00F769BE"/>
    <w:rsid w:val="00F908F2"/>
    <w:rsid w:val="00F92F4B"/>
    <w:rsid w:val="00FA7443"/>
    <w:rsid w:val="00FA7922"/>
    <w:rsid w:val="00FB34D0"/>
    <w:rsid w:val="00F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FA0B0"/>
  <w15:chartTrackingRefBased/>
  <w15:docId w15:val="{3EECEBB2-11B7-4956-88AA-2C194A84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652E49"/>
    <w:rPr>
      <w:color w:val="0000FF"/>
      <w:u w:val="single"/>
    </w:rPr>
  </w:style>
  <w:style w:type="table" w:styleId="TabloKlavuzu">
    <w:name w:val="Table Grid"/>
    <w:basedOn w:val="NormalTablo"/>
    <w:uiPriority w:val="59"/>
    <w:rsid w:val="005814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74224"/>
    <w:rPr>
      <w:rFonts w:ascii="Tahoma" w:hAnsi="Tahoma" w:cs="Tahoma"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B11C98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B11C98"/>
    <w:rPr>
      <w:lang w:val="tr-TR" w:eastAsia="tr-TR"/>
    </w:rPr>
  </w:style>
  <w:style w:type="character" w:styleId="SonnotBavurusu">
    <w:name w:val="endnote reference"/>
    <w:uiPriority w:val="99"/>
    <w:semiHidden/>
    <w:unhideWhenUsed/>
    <w:rsid w:val="00B11C98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11C98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B11C98"/>
    <w:rPr>
      <w:lang w:val="tr-TR" w:eastAsia="tr-TR"/>
    </w:rPr>
  </w:style>
  <w:style w:type="character" w:styleId="DipnotBavurusu">
    <w:name w:val="footnote reference"/>
    <w:uiPriority w:val="99"/>
    <w:semiHidden/>
    <w:unhideWhenUsed/>
    <w:rsid w:val="00B11C98"/>
    <w:rPr>
      <w:vertAlign w:val="superscript"/>
    </w:rPr>
  </w:style>
  <w:style w:type="character" w:styleId="AklamaBavurusu">
    <w:name w:val="annotation reference"/>
    <w:uiPriority w:val="99"/>
    <w:semiHidden/>
    <w:unhideWhenUsed/>
    <w:rsid w:val="006E3C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E3CE0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6E3CE0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E3CE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6E3CE0"/>
    <w:rPr>
      <w:b/>
      <w:bCs/>
      <w:lang w:val="tr-TR" w:eastAsia="tr-TR"/>
    </w:rPr>
  </w:style>
  <w:style w:type="paragraph" w:styleId="Dzeltme">
    <w:name w:val="Revision"/>
    <w:hidden/>
    <w:uiPriority w:val="99"/>
    <w:semiHidden/>
    <w:rsid w:val="00B126B6"/>
    <w:rPr>
      <w:sz w:val="22"/>
      <w:szCs w:val="22"/>
    </w:rPr>
  </w:style>
  <w:style w:type="character" w:customStyle="1" w:styleId="apple-converted-space">
    <w:name w:val="apple-converted-space"/>
    <w:rsid w:val="00D3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p.gov.tr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EE-4DA4-9CFC-089D0B768C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EE-4DA4-9CFC-089D0B768C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EE-4DA4-9CFC-089D0B768CA2}"/>
              </c:ext>
            </c:extLst>
          </c:dPt>
          <c:cat>
            <c:strRef>
              <c:f>Sheet1!$A$2:$A$4</c:f>
              <c:strCache>
                <c:ptCount val="3"/>
                <c:pt idx="0">
                  <c:v>Ortaklık Payı</c:v>
                </c:pt>
                <c:pt idx="1">
                  <c:v>Borçlanma Aracı</c:v>
                </c:pt>
                <c:pt idx="2">
                  <c:v>Diğer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0.85</c:v>
                </c:pt>
                <c:pt idx="1">
                  <c:v>0.12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EE-4DA4-9CFC-089D0B768C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2836-6659-4F7D-8A6F-9F1848D8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Layout 1</vt:lpstr>
      <vt:lpstr>Layout 1</vt:lpstr>
    </vt:vector>
  </TitlesOfParts>
  <Company/>
  <LinksUpToDate>false</LinksUpToDate>
  <CharactersWithSpaces>3705</CharactersWithSpaces>
  <SharedDoc>false</SharedDoc>
  <HLinks>
    <vt:vector size="12" baseType="variant">
      <vt:variant>
        <vt:i4>7995436</vt:i4>
      </vt:variant>
      <vt:variant>
        <vt:i4>6</vt:i4>
      </vt:variant>
      <vt:variant>
        <vt:i4>0</vt:i4>
      </vt:variant>
      <vt:variant>
        <vt:i4>5</vt:i4>
      </vt:variant>
      <vt:variant>
        <vt:lpwstr>http://www.kap.gov.tr/</vt:lpwstr>
      </vt:variant>
      <vt:variant>
        <vt:lpwstr/>
      </vt:variant>
      <vt:variant>
        <vt:i4>7995436</vt:i4>
      </vt:variant>
      <vt:variant>
        <vt:i4>3</vt:i4>
      </vt:variant>
      <vt:variant>
        <vt:i4>0</vt:i4>
      </vt:variant>
      <vt:variant>
        <vt:i4>5</vt:i4>
      </vt:variant>
      <vt:variant>
        <vt:lpwstr>http://www.kap.gov.tr/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>Key Investor Information</dc:subject>
  <dc:creator>SPKGZD</dc:creator>
  <cp:keywords/>
  <dc:description>Solid Converter PDF</dc:description>
  <cp:lastModifiedBy>Mehmet Orkun ULUGAY</cp:lastModifiedBy>
  <cp:revision>2</cp:revision>
  <cp:lastPrinted>2013-02-20T13:34:00Z</cp:lastPrinted>
  <dcterms:created xsi:type="dcterms:W3CDTF">2023-12-27T13:34:00Z</dcterms:created>
  <dcterms:modified xsi:type="dcterms:W3CDTF">2023-12-27T13:34:00Z</dcterms:modified>
</cp:coreProperties>
</file>