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A09F4" w14:textId="77777777" w:rsidR="00EB3F84" w:rsidRPr="00EA5166" w:rsidRDefault="00EB3F84">
      <w:pPr>
        <w:jc w:val="center"/>
        <w:rPr>
          <w:rFonts w:ascii="Verdana" w:hAnsi="Verdana"/>
          <w:b/>
          <w:color w:val="FF0000"/>
          <w:sz w:val="20"/>
        </w:rPr>
      </w:pPr>
      <w:bookmarkStart w:id="0" w:name="_GoBack"/>
      <w:bookmarkEnd w:id="0"/>
      <w:r w:rsidRPr="00EA5166">
        <w:rPr>
          <w:rFonts w:ascii="Verdana" w:hAnsi="Verdana"/>
          <w:b/>
          <w:color w:val="FF0000"/>
          <w:sz w:val="20"/>
        </w:rPr>
        <w:t xml:space="preserve">........................................ </w:t>
      </w:r>
      <w:r w:rsidRPr="00EA5166">
        <w:rPr>
          <w:rStyle w:val="DipnotBavurusu"/>
          <w:rFonts w:ascii="Verdana" w:hAnsi="Verdana"/>
          <w:b/>
          <w:color w:val="FF0000"/>
          <w:sz w:val="20"/>
        </w:rPr>
        <w:footnoteReference w:id="1"/>
      </w:r>
      <w:r w:rsidRPr="00EA5166">
        <w:rPr>
          <w:rFonts w:ascii="Verdana" w:hAnsi="Verdana"/>
          <w:b/>
          <w:color w:val="FF0000"/>
          <w:sz w:val="20"/>
        </w:rPr>
        <w:t xml:space="preserve"> A.Ş. ....................................................</w:t>
      </w:r>
      <w:r w:rsidRPr="00EA5166">
        <w:rPr>
          <w:rStyle w:val="DipnotBavurusu"/>
          <w:rFonts w:ascii="Verdana" w:hAnsi="Verdana"/>
          <w:b/>
          <w:color w:val="FF0000"/>
          <w:sz w:val="20"/>
        </w:rPr>
        <w:footnoteReference w:id="2"/>
      </w:r>
    </w:p>
    <w:p w14:paraId="3BEC8CCA" w14:textId="77777777" w:rsidR="00EB3F84" w:rsidRPr="00EA5166" w:rsidRDefault="00EB3F84">
      <w:pPr>
        <w:jc w:val="center"/>
        <w:rPr>
          <w:rFonts w:ascii="Verdana" w:hAnsi="Verdana"/>
          <w:b/>
          <w:color w:val="FF0000"/>
          <w:sz w:val="20"/>
        </w:rPr>
      </w:pPr>
      <w:r w:rsidRPr="00EA5166">
        <w:rPr>
          <w:rFonts w:ascii="Verdana" w:hAnsi="Verdana"/>
          <w:b/>
          <w:color w:val="FF0000"/>
          <w:sz w:val="20"/>
        </w:rPr>
        <w:t>EMEKLİLİK YATIRIM FONU İÇTÜZÜĞÜ</w:t>
      </w:r>
    </w:p>
    <w:p w14:paraId="7CE1EF3B" w14:textId="77777777" w:rsidR="00EB3F84" w:rsidRPr="00EA5166" w:rsidRDefault="00EB3F84">
      <w:pPr>
        <w:pStyle w:val="Balk9"/>
        <w:spacing w:before="0"/>
      </w:pPr>
    </w:p>
    <w:p w14:paraId="02A3A013" w14:textId="77777777" w:rsidR="00EB3F84" w:rsidRPr="00EA5166" w:rsidRDefault="00EB3F84"/>
    <w:p w14:paraId="5A40B345" w14:textId="77777777" w:rsidR="00EB3F84" w:rsidRPr="00EA5166" w:rsidRDefault="00EB3F84">
      <w:pPr>
        <w:pStyle w:val="Balk9"/>
        <w:spacing w:before="0"/>
      </w:pPr>
      <w:r w:rsidRPr="00EA5166">
        <w:t>FONUN KURULUŞ AMACI</w:t>
      </w:r>
    </w:p>
    <w:p w14:paraId="7F2A4B03" w14:textId="77777777" w:rsidR="00EB3F84" w:rsidRPr="00EA5166" w:rsidRDefault="00EB3F84">
      <w:pPr>
        <w:pStyle w:val="Balk9"/>
        <w:spacing w:before="0"/>
        <w:rPr>
          <w:b w:val="0"/>
        </w:rPr>
      </w:pPr>
      <w:r w:rsidRPr="00EA5166">
        <w:t>MADDE 1-</w:t>
      </w:r>
      <w:r w:rsidRPr="00EA5166">
        <w:rPr>
          <w:b w:val="0"/>
        </w:rPr>
        <w:t xml:space="preserve"> ......……..……….</w:t>
      </w:r>
      <w:r w:rsidRPr="00EA5166">
        <w:rPr>
          <w:b w:val="0"/>
          <w:vertAlign w:val="superscript"/>
        </w:rPr>
        <w:t>(1)</w:t>
      </w:r>
      <w:r w:rsidRPr="00EA5166">
        <w:rPr>
          <w:b w:val="0"/>
        </w:rPr>
        <w:t xml:space="preserve"> tarafından </w:t>
      </w:r>
      <w:r w:rsidR="00300A62" w:rsidRPr="00EA5166">
        <w:rPr>
          <w:b w:val="0"/>
        </w:rPr>
        <w:t>4632 sayılı Bireysel Emeklilik Tasarruf ve Yatırım Sistemi Kanununun 15</w:t>
      </w:r>
      <w:r w:rsidRPr="00EA5166">
        <w:rPr>
          <w:b w:val="0"/>
        </w:rPr>
        <w:t>.</w:t>
      </w:r>
      <w:r w:rsidR="00300A62" w:rsidRPr="00EA5166">
        <w:rPr>
          <w:b w:val="0"/>
        </w:rPr>
        <w:t xml:space="preserve"> m</w:t>
      </w:r>
      <w:r w:rsidR="00A066B5" w:rsidRPr="00EA5166">
        <w:rPr>
          <w:b w:val="0"/>
        </w:rPr>
        <w:t xml:space="preserve">addesine </w:t>
      </w:r>
      <w:r w:rsidR="00300A62" w:rsidRPr="00EA5166">
        <w:rPr>
          <w:b w:val="0"/>
        </w:rPr>
        <w:t>dayanılarak</w:t>
      </w:r>
      <w:r w:rsidRPr="00EA5166">
        <w:rPr>
          <w:b w:val="0"/>
        </w:rPr>
        <w:t xml:space="preserve"> emeklilik sözleşmesi çerçevesinde alınan ve katılımcılar adına bireysel emeklilik hesaplarında izlenen katkıların, riskin dağıtılması ve inançlı mülkiyet esaslarına göre işletilmesi amacıyla ...........................</w:t>
      </w:r>
      <w:r w:rsidRPr="00EA5166">
        <w:rPr>
          <w:b w:val="0"/>
          <w:vertAlign w:val="superscript"/>
        </w:rPr>
        <w:t>(1)</w:t>
      </w:r>
      <w:r w:rsidRPr="00EA5166">
        <w:rPr>
          <w:b w:val="0"/>
        </w:rPr>
        <w:t>A.Ş...........................……</w:t>
      </w:r>
      <w:r w:rsidRPr="00EA5166">
        <w:rPr>
          <w:b w:val="0"/>
          <w:vertAlign w:val="superscript"/>
        </w:rPr>
        <w:t xml:space="preserve"> (2) </w:t>
      </w:r>
      <w:r w:rsidRPr="00EA5166">
        <w:rPr>
          <w:b w:val="0"/>
        </w:rPr>
        <w:t xml:space="preserve">Emeklilik Yatırım Fonu kurulmuştur. </w:t>
      </w:r>
    </w:p>
    <w:p w14:paraId="148CA6FB" w14:textId="21E5C1F6" w:rsidR="00EB3F84" w:rsidRPr="00EA5166" w:rsidRDefault="00EB3F84" w:rsidP="00593BB7">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ind w:firstLine="720"/>
        <w:rPr>
          <w:rFonts w:ascii="Verdana" w:hAnsi="Verdana"/>
          <w:sz w:val="20"/>
        </w:rPr>
      </w:pPr>
      <w:r w:rsidRPr="00EA5166">
        <w:rPr>
          <w:rFonts w:ascii="Verdana" w:hAnsi="Verdana"/>
          <w:sz w:val="20"/>
        </w:rPr>
        <w:t>Bu içtüzükte …..................……</w:t>
      </w:r>
      <w:r w:rsidRPr="00EA5166">
        <w:rPr>
          <w:rFonts w:ascii="Verdana" w:hAnsi="Verdana"/>
          <w:sz w:val="20"/>
          <w:vertAlign w:val="superscript"/>
        </w:rPr>
        <w:t>(1)</w:t>
      </w:r>
      <w:r w:rsidRPr="00EA5166">
        <w:rPr>
          <w:rFonts w:ascii="Verdana" w:hAnsi="Verdana"/>
          <w:sz w:val="20"/>
        </w:rPr>
        <w:t>A.Ş. “ŞİRKET”,........…...…</w:t>
      </w:r>
      <w:r w:rsidRPr="00EA5166">
        <w:rPr>
          <w:rStyle w:val="DipnotBavurusu"/>
          <w:rFonts w:ascii="Verdana" w:hAnsi="Verdana"/>
          <w:b/>
          <w:sz w:val="20"/>
        </w:rPr>
        <w:t xml:space="preserve"> </w:t>
      </w:r>
      <w:r w:rsidRPr="00EA5166">
        <w:rPr>
          <w:rStyle w:val="DipnotBavurusu"/>
          <w:rFonts w:ascii="Verdana" w:hAnsi="Verdana"/>
          <w:sz w:val="20"/>
        </w:rPr>
        <w:footnoteReference w:id="3"/>
      </w:r>
      <w:r w:rsidRPr="00EA5166">
        <w:rPr>
          <w:rFonts w:ascii="Verdana" w:hAnsi="Verdana"/>
          <w:sz w:val="20"/>
        </w:rPr>
        <w:t xml:space="preserve">A.Ş. “PORTFÖY YÖNETİCİSİ”, </w:t>
      </w:r>
      <w:r w:rsidR="006230DB">
        <w:rPr>
          <w:rFonts w:ascii="Verdana" w:hAnsi="Verdana"/>
          <w:sz w:val="20"/>
        </w:rPr>
        <w:t xml:space="preserve">İstanbul Takas ve Saklama Bankası </w:t>
      </w:r>
      <w:r w:rsidRPr="00EA5166">
        <w:rPr>
          <w:rFonts w:ascii="Verdana" w:hAnsi="Verdana"/>
          <w:sz w:val="20"/>
        </w:rPr>
        <w:t>A.Ş. “SAKLAYICI KURULUŞ”, …................A.Ş.</w:t>
      </w:r>
      <w:r w:rsidRPr="00EA5166">
        <w:rPr>
          <w:rFonts w:ascii="Verdana" w:hAnsi="Verdana"/>
          <w:sz w:val="20"/>
          <w:vertAlign w:val="superscript"/>
        </w:rPr>
        <w:t>(1)</w:t>
      </w:r>
      <w:r w:rsidRPr="00EA5166">
        <w:rPr>
          <w:rFonts w:ascii="Verdana" w:hAnsi="Verdana"/>
          <w:sz w:val="20"/>
        </w:rPr>
        <w:t>………</w:t>
      </w:r>
      <w:r w:rsidRPr="00EA5166">
        <w:rPr>
          <w:rFonts w:ascii="Verdana" w:hAnsi="Verdana"/>
          <w:sz w:val="20"/>
          <w:vertAlign w:val="superscript"/>
        </w:rPr>
        <w:t xml:space="preserve"> </w:t>
      </w:r>
      <w:r w:rsidRPr="00EA5166">
        <w:rPr>
          <w:rFonts w:ascii="Verdana" w:hAnsi="Verdana"/>
          <w:sz w:val="20"/>
        </w:rPr>
        <w:t>………</w:t>
      </w:r>
      <w:r w:rsidRPr="00EA5166">
        <w:rPr>
          <w:rFonts w:ascii="Verdana" w:hAnsi="Verdana"/>
          <w:sz w:val="20"/>
          <w:vertAlign w:val="superscript"/>
        </w:rPr>
        <w:t xml:space="preserve"> (2)</w:t>
      </w:r>
      <w:r w:rsidRPr="00EA5166">
        <w:rPr>
          <w:rFonts w:ascii="Verdana" w:hAnsi="Verdana"/>
          <w:sz w:val="20"/>
        </w:rPr>
        <w:t xml:space="preserve"> “FON”, Sermaye Piyasası Kurulu “KURUL”, 4632 sayılı Bireysel Emeklilik Tasarruf ve Yatırım Sistemi Kanunu “KANUN”, Sermaye Piyasası Kurulu’nun Emeklilik Yatırım Fonlarının Kuruluş ve Faaliyetlerine İlişkin Esaslar Hakkında Yönetmelik ile ek ve değişiklikleri  “YÖNETMELİK”, </w:t>
      </w:r>
      <w:r w:rsidR="0014543B">
        <w:rPr>
          <w:rFonts w:ascii="Verdana" w:hAnsi="Verdana"/>
          <w:sz w:val="20"/>
        </w:rPr>
        <w:t>……(REHBER)</w:t>
      </w:r>
      <w:r w:rsidRPr="00EA5166">
        <w:rPr>
          <w:rFonts w:ascii="Verdana" w:hAnsi="Verdana"/>
          <w:sz w:val="20"/>
        </w:rPr>
        <w:t xml:space="preserve"> Kamuyu Aydınlatma Platformu ise “KAP”  olarak ifade edilecektir.</w:t>
      </w:r>
    </w:p>
    <w:p w14:paraId="72EEAC71" w14:textId="77777777" w:rsidR="00EB3F84" w:rsidRPr="00EA5166" w:rsidRDefault="00EB3F84">
      <w:pPr>
        <w:spacing w:before="0"/>
        <w:rPr>
          <w:rFonts w:ascii="Verdana" w:hAnsi="Verdana"/>
          <w:b/>
          <w:sz w:val="20"/>
        </w:rPr>
      </w:pPr>
    </w:p>
    <w:p w14:paraId="495A7345" w14:textId="77777777" w:rsidR="00EB3F84" w:rsidRPr="00EA5166" w:rsidRDefault="00EB3F84">
      <w:pPr>
        <w:spacing w:before="0"/>
        <w:rPr>
          <w:rFonts w:ascii="Verdana" w:hAnsi="Verdana"/>
          <w:b/>
          <w:sz w:val="20"/>
        </w:rPr>
      </w:pPr>
      <w:r w:rsidRPr="00EA5166">
        <w:rPr>
          <w:rFonts w:ascii="Verdana" w:hAnsi="Verdana"/>
          <w:b/>
          <w:sz w:val="20"/>
        </w:rPr>
        <w:t>FON'UN  VE  Ş</w:t>
      </w:r>
      <w:r w:rsidR="009F61D3" w:rsidRPr="00EA5166">
        <w:rPr>
          <w:rFonts w:ascii="Verdana" w:hAnsi="Verdana"/>
          <w:b/>
          <w:sz w:val="20"/>
        </w:rPr>
        <w:t>İ</w:t>
      </w:r>
      <w:r w:rsidRPr="00EA5166">
        <w:rPr>
          <w:rFonts w:ascii="Verdana" w:hAnsi="Verdana"/>
          <w:b/>
          <w:sz w:val="20"/>
        </w:rPr>
        <w:t>RKET’</w:t>
      </w:r>
      <w:r w:rsidR="009F61D3" w:rsidRPr="00EA5166">
        <w:rPr>
          <w:rFonts w:ascii="Verdana" w:hAnsi="Verdana"/>
          <w:b/>
          <w:sz w:val="20"/>
        </w:rPr>
        <w:t>İ</w:t>
      </w:r>
      <w:r w:rsidRPr="00EA5166">
        <w:rPr>
          <w:rFonts w:ascii="Verdana" w:hAnsi="Verdana"/>
          <w:b/>
          <w:sz w:val="20"/>
        </w:rPr>
        <w:t xml:space="preserve">N MERKEZ ADRESLERİ </w:t>
      </w:r>
    </w:p>
    <w:p w14:paraId="2E050099" w14:textId="77777777" w:rsidR="00EB3F84" w:rsidRPr="00EA5166" w:rsidRDefault="00EB3F84">
      <w:pPr>
        <w:spacing w:before="0"/>
        <w:rPr>
          <w:rFonts w:ascii="Verdana" w:hAnsi="Verdana"/>
          <w:b/>
          <w:sz w:val="20"/>
        </w:rPr>
      </w:pPr>
      <w:r w:rsidRPr="00EA5166">
        <w:rPr>
          <w:rFonts w:ascii="Verdana" w:hAnsi="Verdana"/>
          <w:b/>
          <w:sz w:val="20"/>
        </w:rPr>
        <w:t>MADDE 2-</w:t>
      </w:r>
      <w:r w:rsidRPr="00EA5166">
        <w:rPr>
          <w:rFonts w:ascii="Verdana" w:hAnsi="Verdana"/>
          <w:sz w:val="20"/>
        </w:rPr>
        <w:t>Şirket’in merkez adresi, .................... Fon'un merkez adresi ..................................</w:t>
      </w:r>
      <w:r w:rsidRPr="00EA5166">
        <w:rPr>
          <w:rFonts w:ascii="Verdana" w:hAnsi="Verdana"/>
          <w:sz w:val="20"/>
          <w:vertAlign w:val="superscript"/>
        </w:rPr>
        <w:t xml:space="preserve"> </w:t>
      </w:r>
      <w:r w:rsidRPr="00EA5166">
        <w:rPr>
          <w:rFonts w:ascii="Verdana" w:hAnsi="Verdana"/>
          <w:sz w:val="20"/>
        </w:rPr>
        <w:t xml:space="preserve">dir.  </w:t>
      </w:r>
    </w:p>
    <w:p w14:paraId="10F4C1F4" w14:textId="77777777" w:rsidR="00EB3F84" w:rsidRPr="00EA5166" w:rsidRDefault="00EB3F84">
      <w:pPr>
        <w:spacing w:before="0"/>
        <w:rPr>
          <w:rFonts w:ascii="Verdana" w:hAnsi="Verdana"/>
          <w:b/>
          <w:sz w:val="20"/>
        </w:rPr>
      </w:pPr>
    </w:p>
    <w:p w14:paraId="18C1755A" w14:textId="77777777" w:rsidR="00EB3F84" w:rsidRPr="00EA5166" w:rsidRDefault="00EB3F84">
      <w:pPr>
        <w:spacing w:before="0"/>
        <w:rPr>
          <w:rFonts w:ascii="Verdana" w:hAnsi="Verdana"/>
          <w:b/>
          <w:sz w:val="20"/>
        </w:rPr>
      </w:pPr>
      <w:r w:rsidRPr="00EA5166">
        <w:rPr>
          <w:rFonts w:ascii="Verdana" w:hAnsi="Verdana"/>
          <w:b/>
          <w:sz w:val="20"/>
        </w:rPr>
        <w:t>FON TUTARI VE SÜRESİ</w:t>
      </w:r>
    </w:p>
    <w:p w14:paraId="50BFAAA7" w14:textId="77777777" w:rsidR="00EB3F84" w:rsidRPr="00EA5166" w:rsidRDefault="00EB3F84">
      <w:pPr>
        <w:spacing w:before="0"/>
        <w:rPr>
          <w:rFonts w:ascii="Verdana" w:hAnsi="Verdana"/>
          <w:sz w:val="20"/>
        </w:rPr>
      </w:pPr>
      <w:r w:rsidRPr="00EA5166">
        <w:rPr>
          <w:rFonts w:ascii="Verdana" w:hAnsi="Verdana"/>
          <w:b/>
          <w:sz w:val="20"/>
        </w:rPr>
        <w:t xml:space="preserve">MADDE 3- </w:t>
      </w:r>
      <w:r w:rsidRPr="00EA5166">
        <w:rPr>
          <w:rFonts w:ascii="Verdana" w:hAnsi="Verdana"/>
          <w:sz w:val="20"/>
        </w:rPr>
        <w:t xml:space="preserve"> Fon'un tutarı………….................… </w:t>
      </w:r>
      <w:r w:rsidRPr="00EA5166">
        <w:rPr>
          <w:rStyle w:val="DipnotBavurusu"/>
          <w:rFonts w:ascii="Verdana" w:hAnsi="Verdana"/>
          <w:sz w:val="20"/>
        </w:rPr>
        <w:footnoteReference w:id="4"/>
      </w:r>
      <w:r w:rsidRPr="00EA5166">
        <w:rPr>
          <w:rFonts w:ascii="Verdana" w:hAnsi="Verdana"/>
          <w:sz w:val="20"/>
        </w:rPr>
        <w:t xml:space="preserve"> TL'dir. Fon …….....................…</w:t>
      </w:r>
      <w:r w:rsidRPr="00EA5166">
        <w:rPr>
          <w:rStyle w:val="DipnotBavurusu"/>
          <w:rFonts w:ascii="Verdana" w:hAnsi="Verdana"/>
          <w:sz w:val="20"/>
        </w:rPr>
        <w:footnoteReference w:id="5"/>
      </w:r>
      <w:r w:rsidRPr="00EA5166">
        <w:rPr>
          <w:rFonts w:ascii="Verdana" w:hAnsi="Verdana"/>
          <w:sz w:val="20"/>
        </w:rPr>
        <w:t xml:space="preserve"> paya bölünmüştür. Pay sayısının artırılması ve artırılan tutarı temsil eden fon paylarının kayda alınmasına ilişkin karar yönetim kurulu tarafından alınır.</w:t>
      </w:r>
    </w:p>
    <w:p w14:paraId="6402A1E8" w14:textId="77777777" w:rsidR="00EB3F84" w:rsidRPr="00EA5166" w:rsidRDefault="00EB3F84">
      <w:pPr>
        <w:spacing w:before="0"/>
        <w:rPr>
          <w:rFonts w:ascii="Verdana" w:hAnsi="Verdana"/>
          <w:sz w:val="20"/>
        </w:rPr>
      </w:pPr>
    </w:p>
    <w:p w14:paraId="540A27EF" w14:textId="77777777" w:rsidR="00EB3F84" w:rsidRPr="00EA5166" w:rsidRDefault="00EB3F84" w:rsidP="00B670F4">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firstLine="720"/>
        <w:rPr>
          <w:rFonts w:ascii="Verdana" w:hAnsi="Verdana"/>
          <w:sz w:val="20"/>
        </w:rPr>
      </w:pPr>
      <w:r w:rsidRPr="00EA5166">
        <w:rPr>
          <w:rFonts w:ascii="Verdana" w:hAnsi="Verdana"/>
          <w:sz w:val="20"/>
        </w:rPr>
        <w:t xml:space="preserve">Fon süresiz olarak kurulmuştur. </w:t>
      </w:r>
    </w:p>
    <w:p w14:paraId="24AACFD2" w14:textId="77777777" w:rsidR="00EB3F84" w:rsidRPr="00EA5166" w:rsidRDefault="00EB3F84">
      <w:pPr>
        <w:spacing w:before="0"/>
        <w:rPr>
          <w:rFonts w:ascii="Verdana" w:hAnsi="Verdana"/>
          <w:b/>
          <w:sz w:val="20"/>
        </w:rPr>
      </w:pPr>
    </w:p>
    <w:p w14:paraId="5F3B4B9A" w14:textId="77777777" w:rsidR="00EB3F84" w:rsidRPr="00EA5166" w:rsidRDefault="00EB3F84">
      <w:pPr>
        <w:rPr>
          <w:rFonts w:ascii="Verdana" w:hAnsi="Verdana"/>
          <w:b/>
          <w:sz w:val="20"/>
        </w:rPr>
      </w:pPr>
      <w:r w:rsidRPr="00EA5166">
        <w:rPr>
          <w:rFonts w:ascii="Verdana" w:hAnsi="Verdana"/>
          <w:b/>
          <w:sz w:val="20"/>
        </w:rPr>
        <w:t>FON PORTFÖYÜNÜN OLUŞTURULMASI</w:t>
      </w:r>
    </w:p>
    <w:p w14:paraId="00D02D17" w14:textId="77777777" w:rsidR="00EB3F84" w:rsidRPr="00EA5166" w:rsidRDefault="00300A62" w:rsidP="008D12D2">
      <w:pPr>
        <w:rPr>
          <w:rFonts w:ascii="Verdana" w:hAnsi="Verdana"/>
          <w:sz w:val="20"/>
        </w:rPr>
      </w:pPr>
      <w:r w:rsidRPr="00EA5166">
        <w:rPr>
          <w:rFonts w:ascii="Verdana" w:hAnsi="Verdana"/>
          <w:b/>
          <w:sz w:val="20"/>
        </w:rPr>
        <w:t xml:space="preserve">MADDE 4- </w:t>
      </w:r>
      <w:r w:rsidRPr="00EA5166">
        <w:rPr>
          <w:rFonts w:ascii="Verdana" w:hAnsi="Verdana"/>
          <w:sz w:val="20"/>
        </w:rPr>
        <w:t xml:space="preserve">Şirket, fon portföyünü </w:t>
      </w:r>
      <w:r w:rsidR="00EB3F84" w:rsidRPr="00EA5166">
        <w:rPr>
          <w:rFonts w:ascii="Verdana" w:hAnsi="Verdana"/>
          <w:sz w:val="20"/>
        </w:rPr>
        <w:t xml:space="preserve">Yönetmelik </w:t>
      </w:r>
      <w:r w:rsidR="00131755" w:rsidRPr="00EA5166">
        <w:rPr>
          <w:rFonts w:ascii="Verdana" w:hAnsi="Verdana"/>
          <w:sz w:val="20"/>
        </w:rPr>
        <w:t>çerçevesinde</w:t>
      </w:r>
      <w:r w:rsidR="00EB3F84" w:rsidRPr="00EA5166">
        <w:rPr>
          <w:rFonts w:ascii="Verdana" w:hAnsi="Verdana"/>
          <w:sz w:val="20"/>
        </w:rPr>
        <w:t xml:space="preserve"> </w:t>
      </w:r>
      <w:r w:rsidRPr="00EA5166">
        <w:rPr>
          <w:rFonts w:ascii="Verdana" w:hAnsi="Verdana"/>
          <w:sz w:val="20"/>
        </w:rPr>
        <w:t>bu içtüzük hükümlerinde</w:t>
      </w:r>
      <w:r w:rsidR="009F61D3" w:rsidRPr="00EA5166">
        <w:rPr>
          <w:rFonts w:ascii="Verdana" w:hAnsi="Verdana"/>
          <w:sz w:val="20"/>
        </w:rPr>
        <w:t xml:space="preserve"> yer alan</w:t>
      </w:r>
      <w:r w:rsidRPr="00EA5166">
        <w:rPr>
          <w:rFonts w:ascii="Verdana" w:hAnsi="Verdana"/>
          <w:sz w:val="20"/>
        </w:rPr>
        <w:t xml:space="preserve"> portföy strateji ve sınırlamalarına uygun olarak oluşturur.</w:t>
      </w:r>
    </w:p>
    <w:p w14:paraId="4D5E6C2C" w14:textId="77777777" w:rsidR="00300A62" w:rsidRPr="00EA5166" w:rsidRDefault="00300A62" w:rsidP="00300A62">
      <w:pPr>
        <w:rPr>
          <w:rFonts w:ascii="Verdana" w:hAnsi="Verdana"/>
          <w:sz w:val="20"/>
        </w:rPr>
      </w:pPr>
      <w:r w:rsidRPr="00EA5166">
        <w:rPr>
          <w:rFonts w:ascii="Verdana" w:hAnsi="Verdana"/>
          <w:b/>
          <w:sz w:val="20"/>
        </w:rPr>
        <w:t>[</w:t>
      </w:r>
      <w:r w:rsidRPr="00EA5166">
        <w:rPr>
          <w:rFonts w:ascii="Verdana" w:hAnsi="Verdana"/>
          <w:sz w:val="20"/>
        </w:rPr>
        <w:t xml:space="preserve">Fon Şirket’in grup emeklilik yatırım fonları hariç kurduğu ilk üç fondan biriyse veya </w:t>
      </w:r>
      <w:r w:rsidR="009B4742" w:rsidRPr="00EA5166">
        <w:rPr>
          <w:rFonts w:ascii="Verdana" w:hAnsi="Verdana"/>
          <w:sz w:val="20"/>
        </w:rPr>
        <w:t xml:space="preserve">bu üç fon dışında olmakla birlikte </w:t>
      </w:r>
      <w:r w:rsidRPr="00EA5166">
        <w:rPr>
          <w:rFonts w:ascii="Verdana" w:hAnsi="Verdana"/>
          <w:sz w:val="20"/>
        </w:rPr>
        <w:t>avans tahsisi yoluyla kurulmak isteniyorsa</w:t>
      </w:r>
      <w:r w:rsidR="001A6BFB" w:rsidRPr="00EA5166">
        <w:rPr>
          <w:rFonts w:ascii="Verdana" w:hAnsi="Verdana"/>
          <w:sz w:val="20"/>
        </w:rPr>
        <w:t xml:space="preserve"> aşağıdaki ifadelere yer verilir</w:t>
      </w:r>
      <w:r w:rsidRPr="00EA5166">
        <w:rPr>
          <w:rFonts w:ascii="Verdana" w:hAnsi="Verdana"/>
          <w:sz w:val="20"/>
        </w:rPr>
        <w:t xml:space="preserve">: </w:t>
      </w:r>
    </w:p>
    <w:p w14:paraId="3A68C341" w14:textId="77777777" w:rsidR="00300A62" w:rsidRPr="00EA5166" w:rsidRDefault="00EB3F84" w:rsidP="00300A62">
      <w:pPr>
        <w:numPr>
          <w:ilvl w:val="0"/>
          <w:numId w:val="2"/>
        </w:num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rPr>
          <w:rFonts w:ascii="Verdana" w:hAnsi="Verdana"/>
          <w:sz w:val="20"/>
        </w:rPr>
      </w:pPr>
      <w:r w:rsidRPr="00EA5166">
        <w:rPr>
          <w:rFonts w:ascii="Verdana" w:hAnsi="Verdana"/>
          <w:sz w:val="20"/>
        </w:rPr>
        <w:t xml:space="preserve">Şirket, fona ……………….. </w:t>
      </w:r>
      <w:r w:rsidR="00300A62" w:rsidRPr="00EA5166">
        <w:rPr>
          <w:rFonts w:ascii="Verdana" w:hAnsi="Verdana"/>
          <w:sz w:val="20"/>
        </w:rPr>
        <w:t>TL (………) avans tahsis eder ve bu avansa karşılık gelen fon paylarını aktifine alır</w:t>
      </w:r>
      <w:r w:rsidR="009F61D3" w:rsidRPr="00EA5166">
        <w:rPr>
          <w:rStyle w:val="DipnotBavurusu"/>
          <w:rFonts w:ascii="Verdana" w:hAnsi="Verdana"/>
          <w:sz w:val="20"/>
        </w:rPr>
        <w:footnoteReference w:id="6"/>
      </w:r>
      <w:r w:rsidR="00300A62" w:rsidRPr="00EA5166">
        <w:rPr>
          <w:rFonts w:ascii="Verdana" w:hAnsi="Verdana"/>
          <w:sz w:val="20"/>
        </w:rPr>
        <w:t>.</w:t>
      </w:r>
    </w:p>
    <w:p w14:paraId="60176FCD" w14:textId="77777777" w:rsidR="00300A62" w:rsidRPr="00EA5166" w:rsidRDefault="00300A62" w:rsidP="00300A62">
      <w:pPr>
        <w:numPr>
          <w:ilvl w:val="0"/>
          <w:numId w:val="2"/>
        </w:num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rPr>
          <w:rFonts w:ascii="Verdana" w:hAnsi="Verdana"/>
          <w:sz w:val="20"/>
        </w:rPr>
      </w:pPr>
      <w:r w:rsidRPr="00EA5166">
        <w:rPr>
          <w:rFonts w:ascii="Verdana" w:hAnsi="Verdana"/>
          <w:sz w:val="20"/>
        </w:rPr>
        <w:lastRenderedPageBreak/>
        <w:t>Şirket, fona tahsis edilen avans ile fon portföyünü Yönetmelik ve bu içtüzük hükümlerindeki portföy strateji ve sınırlamalarına uygun olarak oluşturur</w:t>
      </w:r>
      <w:r w:rsidR="00B22A7E" w:rsidRPr="00EA5166">
        <w:rPr>
          <w:rFonts w:ascii="Verdana" w:hAnsi="Verdana"/>
          <w:sz w:val="20"/>
          <w:vertAlign w:val="superscript"/>
        </w:rPr>
        <w:t>8</w:t>
      </w:r>
      <w:r w:rsidRPr="00EA5166">
        <w:rPr>
          <w:rFonts w:ascii="Verdana" w:hAnsi="Verdana"/>
          <w:sz w:val="20"/>
        </w:rPr>
        <w:t xml:space="preserve">. </w:t>
      </w:r>
    </w:p>
    <w:p w14:paraId="7E28E77B" w14:textId="77777777" w:rsidR="00300A62" w:rsidRPr="00EA5166" w:rsidRDefault="00300B37" w:rsidP="00300A62">
      <w:pPr>
        <w:numPr>
          <w:ilvl w:val="0"/>
          <w:numId w:val="2"/>
        </w:num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rPr>
          <w:rFonts w:ascii="Verdana" w:hAnsi="Verdana"/>
          <w:sz w:val="20"/>
        </w:rPr>
      </w:pPr>
      <w:r w:rsidRPr="00EA5166">
        <w:rPr>
          <w:rFonts w:ascii="Verdana" w:hAnsi="Verdana"/>
          <w:sz w:val="20"/>
        </w:rPr>
        <w:t xml:space="preserve">-   </w:t>
      </w:r>
      <w:r w:rsidR="00300A62" w:rsidRPr="00EA5166">
        <w:rPr>
          <w:rFonts w:ascii="Verdana" w:hAnsi="Verdana"/>
          <w:sz w:val="20"/>
        </w:rPr>
        <w:t>Fon paylarının satışa sunulmasını takiben, katılımcılar tarafından yapılan pay alımları ile eşanlı olarak, Şirket aktifinden aynı sayıdaki pay fona iade edilir. Bu işlem Şirket aktifindeki payların tamamı fona iade edilinceye kadar sürdürülür. Şirket aktifinden Fon</w:t>
      </w:r>
      <w:r w:rsidR="00EB3F84" w:rsidRPr="00EA5166">
        <w:rPr>
          <w:rFonts w:ascii="Verdana" w:hAnsi="Verdana"/>
          <w:sz w:val="20"/>
        </w:rPr>
        <w:t>’</w:t>
      </w:r>
      <w:r w:rsidR="00300A62" w:rsidRPr="00EA5166">
        <w:rPr>
          <w:rFonts w:ascii="Verdana" w:hAnsi="Verdana"/>
          <w:sz w:val="20"/>
        </w:rPr>
        <w:t>a iade edilecek pay sayısı hesaplanırken katılımcılar tarafından fona iade edilen pay dikkate alınarak netleştirme yapılmaz. Fon paylarının satışa sunulmasından önce tahsis</w:t>
      </w:r>
      <w:r w:rsidR="00300A62" w:rsidRPr="00EA5166">
        <w:rPr>
          <w:rFonts w:ascii="Verdana" w:hAnsi="Verdana"/>
          <w:color w:val="800080"/>
          <w:sz w:val="20"/>
        </w:rPr>
        <w:t xml:space="preserve"> </w:t>
      </w:r>
      <w:r w:rsidR="00300A62" w:rsidRPr="00EA5166">
        <w:rPr>
          <w:rFonts w:ascii="Verdana" w:hAnsi="Verdana"/>
          <w:sz w:val="20"/>
        </w:rPr>
        <w:t>edilmiş olan avansa karşılık alınan paylar dışında fon payı, Şirket aktifine alınmaz.Fon paylarının satışa sunulmasını takip eden  …….. (süre)  sonunda Şirket aktifindeki payların tamamı fona iade edilmemiş ise, belirtilen sürenin sonunda bu payların tamamı fona iade edilerek, bu paylara karşılık gelen tutar fon tarafından Şirket</w:t>
      </w:r>
      <w:r w:rsidR="00EB3F84" w:rsidRPr="00EA5166">
        <w:rPr>
          <w:rFonts w:ascii="Verdana" w:hAnsi="Verdana"/>
          <w:sz w:val="20"/>
        </w:rPr>
        <w:t>’</w:t>
      </w:r>
      <w:r w:rsidR="00300A62" w:rsidRPr="00EA5166">
        <w:rPr>
          <w:rFonts w:ascii="Verdana" w:hAnsi="Verdana"/>
          <w:sz w:val="20"/>
        </w:rPr>
        <w:t>e ödenir.</w:t>
      </w:r>
      <w:r w:rsidR="001A6BFB" w:rsidRPr="00EA5166">
        <w:rPr>
          <w:rFonts w:ascii="Verdana" w:hAnsi="Verdana"/>
          <w:b/>
          <w:sz w:val="20"/>
        </w:rPr>
        <w:t xml:space="preserve"> ]</w:t>
      </w:r>
    </w:p>
    <w:p w14:paraId="39E6A797" w14:textId="77777777" w:rsidR="009B4742" w:rsidRPr="00EA5166" w:rsidRDefault="009B4742">
      <w:pPr>
        <w:spacing w:before="0"/>
        <w:rPr>
          <w:rFonts w:ascii="Verdana" w:hAnsi="Verdana"/>
          <w:b/>
          <w:sz w:val="20"/>
        </w:rPr>
      </w:pPr>
    </w:p>
    <w:p w14:paraId="60B82BEA" w14:textId="77777777" w:rsidR="009B4742" w:rsidRPr="00EA5166" w:rsidRDefault="009B4742">
      <w:pPr>
        <w:spacing w:before="0"/>
        <w:rPr>
          <w:rFonts w:ascii="Verdana" w:hAnsi="Verdana"/>
          <w:b/>
          <w:sz w:val="20"/>
        </w:rPr>
      </w:pPr>
    </w:p>
    <w:p w14:paraId="14799B9C" w14:textId="77777777" w:rsidR="00EB3F84" w:rsidRPr="00EA5166" w:rsidRDefault="00EB3F84">
      <w:pPr>
        <w:spacing w:before="0"/>
        <w:rPr>
          <w:rFonts w:ascii="Verdana" w:hAnsi="Verdana"/>
          <w:b/>
          <w:sz w:val="20"/>
        </w:rPr>
      </w:pPr>
      <w:r w:rsidRPr="00EA5166">
        <w:rPr>
          <w:rFonts w:ascii="Verdana" w:hAnsi="Verdana"/>
          <w:b/>
          <w:sz w:val="20"/>
        </w:rPr>
        <w:t xml:space="preserve">FON YÖNETİMİNE İLİŞKİN ESASLAR </w:t>
      </w:r>
    </w:p>
    <w:p w14:paraId="18535CDB" w14:textId="77777777" w:rsidR="00EB3F84" w:rsidRPr="00EA5166" w:rsidRDefault="00EB3F84">
      <w:pPr>
        <w:spacing w:before="0"/>
        <w:rPr>
          <w:rFonts w:ascii="Verdana" w:hAnsi="Verdana"/>
          <w:sz w:val="20"/>
        </w:rPr>
      </w:pPr>
      <w:r w:rsidRPr="00EA5166">
        <w:rPr>
          <w:rFonts w:ascii="Verdana" w:hAnsi="Verdana"/>
          <w:b/>
          <w:sz w:val="20"/>
        </w:rPr>
        <w:t>MADDE 5-</w:t>
      </w:r>
      <w:r w:rsidRPr="00EA5166">
        <w:rPr>
          <w:rFonts w:ascii="Verdana" w:hAnsi="Verdana"/>
          <w:sz w:val="20"/>
        </w:rPr>
        <w:t xml:space="preserve"> Fonun, riskin dağıtılması ve inançlı mülkiyet esaslarına göre katılımcı haklarını koruyacak şekilde yönetim</w:t>
      </w:r>
      <w:r w:rsidR="00131755" w:rsidRPr="00EA5166">
        <w:rPr>
          <w:rFonts w:ascii="Verdana" w:hAnsi="Verdana"/>
          <w:sz w:val="20"/>
        </w:rPr>
        <w:t>inden</w:t>
      </w:r>
      <w:r w:rsidRPr="00EA5166">
        <w:rPr>
          <w:rFonts w:ascii="Verdana" w:hAnsi="Verdana"/>
          <w:sz w:val="20"/>
        </w:rPr>
        <w:t>, temsil</w:t>
      </w:r>
      <w:r w:rsidR="00131755" w:rsidRPr="00EA5166">
        <w:rPr>
          <w:rFonts w:ascii="Verdana" w:hAnsi="Verdana"/>
          <w:sz w:val="20"/>
        </w:rPr>
        <w:t>inden</w:t>
      </w:r>
      <w:r w:rsidRPr="00EA5166">
        <w:rPr>
          <w:rFonts w:ascii="Verdana" w:hAnsi="Verdana"/>
          <w:sz w:val="20"/>
        </w:rPr>
        <w:t xml:space="preserve"> ve varlıkların saklanmasından ……..............</w:t>
      </w:r>
      <w:r w:rsidRPr="00EA5166">
        <w:rPr>
          <w:rFonts w:ascii="Verdana" w:hAnsi="Verdana"/>
          <w:sz w:val="20"/>
          <w:vertAlign w:val="superscript"/>
        </w:rPr>
        <w:t xml:space="preserve">(1) </w:t>
      </w:r>
      <w:r w:rsidRPr="00EA5166">
        <w:rPr>
          <w:rFonts w:ascii="Verdana" w:hAnsi="Verdana"/>
          <w:sz w:val="20"/>
        </w:rPr>
        <w:t xml:space="preserve">A.Ş. sorumludur. Fon portföyü, portföy yöneticisi tarafından Sermaye Piyasası Kurulu düzenlemelerine uygun olarak yapılacak bir portföy yönetim sözleşmesi çerçevesinde bu içtüzük ve Yönetmelik hükümleri dahilinde yönetilir. </w:t>
      </w:r>
    </w:p>
    <w:p w14:paraId="511E0557" w14:textId="77777777" w:rsidR="00EB3F84" w:rsidRPr="00EA5166" w:rsidRDefault="00EB3F84">
      <w:pPr>
        <w:spacing w:before="0"/>
        <w:rPr>
          <w:rFonts w:ascii="Verdana" w:hAnsi="Verdana"/>
          <w:sz w:val="20"/>
        </w:rPr>
      </w:pPr>
    </w:p>
    <w:p w14:paraId="07BFB4E6" w14:textId="77777777" w:rsidR="00B37FCB" w:rsidRPr="00EA5166" w:rsidRDefault="00EB3F84">
      <w:pPr>
        <w:tabs>
          <w:tab w:val="clear" w:pos="567"/>
          <w:tab w:val="left" w:pos="709"/>
        </w:tabs>
        <w:spacing w:before="0"/>
        <w:rPr>
          <w:rFonts w:ascii="Verdana" w:hAnsi="Verdana"/>
          <w:i/>
          <w:sz w:val="20"/>
        </w:rPr>
      </w:pPr>
      <w:r w:rsidRPr="00EA5166">
        <w:rPr>
          <w:rFonts w:ascii="Verdana" w:hAnsi="Verdana"/>
          <w:sz w:val="20"/>
        </w:rPr>
        <w:tab/>
      </w:r>
      <w:r w:rsidR="00C16A24" w:rsidRPr="00EA5166">
        <w:rPr>
          <w:rFonts w:ascii="Verdana" w:hAnsi="Verdana"/>
          <w:sz w:val="20"/>
        </w:rPr>
        <w:tab/>
      </w:r>
      <w:r w:rsidRPr="00EA5166">
        <w:rPr>
          <w:rFonts w:ascii="Verdana" w:hAnsi="Verdana"/>
          <w:sz w:val="20"/>
        </w:rPr>
        <w:t xml:space="preserve">Fonla ilgili işlemler Yönetmeliğin </w:t>
      </w:r>
      <w:r w:rsidR="00300A62" w:rsidRPr="00EA5166">
        <w:rPr>
          <w:rFonts w:ascii="Verdana" w:hAnsi="Verdana"/>
          <w:sz w:val="20"/>
        </w:rPr>
        <w:t>12. ve 14. m</w:t>
      </w:r>
      <w:r w:rsidR="009E238F" w:rsidRPr="00EA5166">
        <w:rPr>
          <w:rFonts w:ascii="Verdana" w:hAnsi="Verdana"/>
          <w:sz w:val="20"/>
        </w:rPr>
        <w:t>addeleri</w:t>
      </w:r>
      <w:r w:rsidR="00DE4CF8" w:rsidRPr="00EA5166">
        <w:rPr>
          <w:rFonts w:ascii="Verdana" w:hAnsi="Verdana"/>
          <w:sz w:val="20"/>
        </w:rPr>
        <w:t xml:space="preserve"> çerçevesinde</w:t>
      </w:r>
      <w:r w:rsidRPr="00EA5166">
        <w:rPr>
          <w:rFonts w:ascii="Verdana" w:hAnsi="Verdana"/>
          <w:sz w:val="20"/>
        </w:rPr>
        <w:t xml:space="preserve"> belirtilen asgari şartları haiz en az üç kişiden oluşan bir fon kurulu ve en az bir denetçi tarafından yürütülür. Fon kurulu üyelerini ve denetçiyi Şirket atar.</w:t>
      </w:r>
      <w:r w:rsidRPr="00EA5166">
        <w:rPr>
          <w:rStyle w:val="DipnotBavurusu"/>
          <w:rFonts w:ascii="Verdana" w:hAnsi="Verdana"/>
          <w:sz w:val="20"/>
        </w:rPr>
        <w:footnoteReference w:id="7"/>
      </w:r>
    </w:p>
    <w:p w14:paraId="608B8A4F" w14:textId="77777777" w:rsidR="00EB3F84" w:rsidRPr="00EA5166" w:rsidRDefault="00EB3F84">
      <w:pPr>
        <w:spacing w:before="0"/>
        <w:rPr>
          <w:rFonts w:ascii="Verdana" w:hAnsi="Verdana"/>
          <w:sz w:val="20"/>
        </w:rPr>
      </w:pPr>
      <w:r w:rsidRPr="00EA5166">
        <w:rPr>
          <w:rFonts w:ascii="Verdana" w:hAnsi="Verdana"/>
          <w:sz w:val="20"/>
        </w:rPr>
        <w:tab/>
      </w:r>
      <w:r w:rsidRPr="00EA5166">
        <w:rPr>
          <w:rFonts w:ascii="Verdana" w:hAnsi="Verdana"/>
          <w:sz w:val="20"/>
        </w:rPr>
        <w:tab/>
      </w:r>
      <w:r w:rsidRPr="00EA5166">
        <w:rPr>
          <w:rFonts w:ascii="Verdana" w:hAnsi="Verdana"/>
          <w:sz w:val="20"/>
        </w:rPr>
        <w:tab/>
      </w:r>
      <w:r w:rsidRPr="00EA5166">
        <w:rPr>
          <w:rFonts w:ascii="Verdana" w:hAnsi="Verdana"/>
          <w:sz w:val="20"/>
        </w:rPr>
        <w:tab/>
        <w:t xml:space="preserve">  </w:t>
      </w:r>
    </w:p>
    <w:p w14:paraId="6445DFB9" w14:textId="1627A9D9" w:rsidR="00300A62" w:rsidRPr="00EA5166" w:rsidRDefault="00EB3F84" w:rsidP="00300A62">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firstLine="720"/>
        <w:rPr>
          <w:rFonts w:ascii="Verdana" w:hAnsi="Verdana"/>
          <w:sz w:val="20"/>
        </w:rPr>
      </w:pPr>
      <w:r w:rsidRPr="00EA5166">
        <w:rPr>
          <w:rFonts w:ascii="Verdana" w:hAnsi="Verdana"/>
          <w:sz w:val="20"/>
        </w:rPr>
        <w:t>Fonla ilgili işlemlerin düzgün yürütülebilmesini teminen .................</w:t>
      </w:r>
      <w:r w:rsidR="00B22A7E" w:rsidRPr="00EA5166">
        <w:rPr>
          <w:rFonts w:ascii="Verdana" w:hAnsi="Verdana"/>
          <w:sz w:val="20"/>
          <w:vertAlign w:val="superscript"/>
        </w:rPr>
        <w:t>(1)</w:t>
      </w:r>
      <w:r w:rsidRPr="00EA5166">
        <w:rPr>
          <w:rFonts w:ascii="Verdana" w:hAnsi="Verdana"/>
          <w:sz w:val="20"/>
        </w:rPr>
        <w:t xml:space="preserve"> yeterli mekan, teknik donanım ve örgütlenmenin kurulmasını, fon işlerini yürütecek personelin belirlenmesini, Fon Kurulunun oluşturulmasını, Yönetmeliğin 14. m</w:t>
      </w:r>
      <w:r w:rsidR="009E238F" w:rsidRPr="00EA5166">
        <w:rPr>
          <w:rFonts w:ascii="Verdana" w:hAnsi="Verdana"/>
          <w:sz w:val="20"/>
        </w:rPr>
        <w:t>addesi</w:t>
      </w:r>
      <w:r w:rsidRPr="00EA5166">
        <w:rPr>
          <w:rFonts w:ascii="Verdana" w:hAnsi="Verdana"/>
          <w:sz w:val="20"/>
        </w:rPr>
        <w:t xml:space="preserve"> çerçevesinde iç kontrol sisteminin kurulmasını, Yönetmeliğin 15. m</w:t>
      </w:r>
      <w:r w:rsidR="009E238F" w:rsidRPr="00EA5166">
        <w:rPr>
          <w:rFonts w:ascii="Verdana" w:hAnsi="Verdana"/>
          <w:sz w:val="20"/>
        </w:rPr>
        <w:t>addesi</w:t>
      </w:r>
      <w:r w:rsidRPr="00EA5166">
        <w:rPr>
          <w:rFonts w:ascii="Verdana" w:hAnsi="Verdana"/>
          <w:sz w:val="20"/>
        </w:rPr>
        <w:t xml:space="preserve"> </w:t>
      </w:r>
      <w:r w:rsidR="0014543B">
        <w:rPr>
          <w:rFonts w:ascii="Verdana" w:hAnsi="Verdana"/>
          <w:sz w:val="20"/>
        </w:rPr>
        <w:t xml:space="preserve">ve </w:t>
      </w:r>
      <w:r w:rsidRPr="00EA5166">
        <w:rPr>
          <w:rFonts w:ascii="Verdana" w:hAnsi="Verdana"/>
          <w:sz w:val="20"/>
        </w:rPr>
        <w:t xml:space="preserve">çerçevesinde risk yönetim sisteminin oluşturulması, personelin iç kontrol ve risk yönetim sistemlerine uygun görev ve sorumluluklarının belirlenmesini, bu konularda gerekli bilgi ve belgelerin hazırlanmasını, fona ve katılımcılara ilişkin muhasebe, kayıt ve belge sistemi ile düzenli iş akışı ve haberleşmeyi sağlayacak teknik altyapının kurulmuş olmasını sağlar. </w:t>
      </w:r>
    </w:p>
    <w:p w14:paraId="67A4B30B" w14:textId="77777777" w:rsidR="00EB3F84" w:rsidRPr="00EA5166" w:rsidRDefault="00EB3F84">
      <w:pPr>
        <w:spacing w:before="0"/>
        <w:rPr>
          <w:rFonts w:ascii="Verdana" w:hAnsi="Verdana"/>
          <w:sz w:val="20"/>
        </w:rPr>
      </w:pPr>
    </w:p>
    <w:p w14:paraId="347589FC" w14:textId="77777777" w:rsidR="00FB687F" w:rsidRPr="00EA5166" w:rsidRDefault="00C16A24" w:rsidP="00FB687F">
      <w:pPr>
        <w:spacing w:before="0"/>
        <w:rPr>
          <w:rFonts w:ascii="Verdana" w:hAnsi="Verdana"/>
          <w:sz w:val="20"/>
        </w:rPr>
      </w:pPr>
      <w:r w:rsidRPr="00EA5166">
        <w:rPr>
          <w:rFonts w:ascii="Verdana" w:hAnsi="Verdana"/>
          <w:sz w:val="20"/>
        </w:rPr>
        <w:tab/>
      </w:r>
      <w:r w:rsidRPr="00EA5166">
        <w:rPr>
          <w:rFonts w:ascii="Verdana" w:hAnsi="Verdana"/>
          <w:sz w:val="20"/>
        </w:rPr>
        <w:tab/>
      </w:r>
      <w:r w:rsidR="00FB687F" w:rsidRPr="00EA5166">
        <w:rPr>
          <w:rFonts w:ascii="Verdana" w:hAnsi="Verdana"/>
          <w:sz w:val="20"/>
        </w:rPr>
        <w:t>Fon yönetiminde Yönetmeliğin 20. maddesinde belirtilen esaslar ile aşağıda belir</w:t>
      </w:r>
      <w:r w:rsidR="0014543B">
        <w:rPr>
          <w:rFonts w:ascii="Verdana" w:hAnsi="Verdana"/>
          <w:sz w:val="20"/>
        </w:rPr>
        <w:t>t</w:t>
      </w:r>
      <w:r w:rsidR="00FB687F" w:rsidRPr="00EA5166">
        <w:rPr>
          <w:rFonts w:ascii="Verdana" w:hAnsi="Verdana"/>
          <w:sz w:val="20"/>
        </w:rPr>
        <w:t>ilen esaslara uyulur.</w:t>
      </w:r>
    </w:p>
    <w:p w14:paraId="1C3B4BFC" w14:textId="77777777" w:rsidR="00365BB2" w:rsidRPr="00EA5166" w:rsidRDefault="00EB3F84" w:rsidP="00131755">
      <w:pPr>
        <w:spacing w:before="0"/>
        <w:rPr>
          <w:rFonts w:ascii="Verdana" w:hAnsi="Verdana"/>
          <w:sz w:val="20"/>
        </w:rPr>
      </w:pPr>
      <w:r w:rsidRPr="00EA5166">
        <w:rPr>
          <w:rFonts w:ascii="Verdana" w:hAnsi="Verdana"/>
          <w:sz w:val="20"/>
        </w:rPr>
        <w:t xml:space="preserve">. </w:t>
      </w:r>
    </w:p>
    <w:p w14:paraId="29DEC84F" w14:textId="77777777" w:rsidR="00365BB2" w:rsidRPr="00EA5166" w:rsidRDefault="00EB3F84" w:rsidP="00131755">
      <w:pPr>
        <w:spacing w:before="0"/>
        <w:rPr>
          <w:rFonts w:ascii="Verdana" w:hAnsi="Verdana"/>
          <w:sz w:val="20"/>
        </w:rPr>
      </w:pPr>
      <w:r w:rsidRPr="00EA5166">
        <w:rPr>
          <w:rFonts w:ascii="Verdana" w:hAnsi="Verdana"/>
          <w:sz w:val="20"/>
        </w:rPr>
        <w:t>..........................................</w:t>
      </w:r>
      <w:r w:rsidRPr="00EA5166">
        <w:rPr>
          <w:rStyle w:val="DipnotBavurusu"/>
          <w:rFonts w:ascii="Verdana" w:hAnsi="Verdana"/>
          <w:sz w:val="20"/>
        </w:rPr>
        <w:footnoteReference w:id="8"/>
      </w:r>
    </w:p>
    <w:p w14:paraId="62B7364B" w14:textId="77777777" w:rsidR="00365BB2" w:rsidRPr="00EA5166" w:rsidRDefault="00EB3F84" w:rsidP="00131755">
      <w:pPr>
        <w:spacing w:before="0"/>
        <w:rPr>
          <w:rFonts w:ascii="Verdana" w:hAnsi="Verdana"/>
          <w:sz w:val="20"/>
        </w:rPr>
      </w:pPr>
      <w:r w:rsidRPr="00EA5166">
        <w:rPr>
          <w:rFonts w:ascii="Verdana" w:hAnsi="Verdana"/>
          <w:sz w:val="20"/>
        </w:rPr>
        <w:t xml:space="preserve">.......................................... </w:t>
      </w:r>
    </w:p>
    <w:p w14:paraId="29AAD2E9" w14:textId="77777777" w:rsidR="00300A62" w:rsidRPr="00EA5166" w:rsidRDefault="00300A62" w:rsidP="00300A62">
      <w:pPr>
        <w:tabs>
          <w:tab w:val="clear" w:pos="567"/>
          <w:tab w:val="left" w:pos="709"/>
        </w:tabs>
        <w:spacing w:before="0"/>
        <w:rPr>
          <w:rFonts w:ascii="Verdana" w:hAnsi="Verdana"/>
          <w:sz w:val="20"/>
        </w:rPr>
      </w:pPr>
    </w:p>
    <w:p w14:paraId="1969EB32" w14:textId="77777777" w:rsidR="00C16A24" w:rsidRPr="00EA5166" w:rsidRDefault="00EB3F84">
      <w:pPr>
        <w:spacing w:before="0"/>
        <w:rPr>
          <w:rFonts w:ascii="Verdana" w:hAnsi="Verdana"/>
          <w:sz w:val="20"/>
        </w:rPr>
      </w:pPr>
      <w:r w:rsidRPr="00EA5166">
        <w:rPr>
          <w:rFonts w:ascii="Verdana" w:hAnsi="Verdana"/>
          <w:sz w:val="20"/>
        </w:rPr>
        <w:tab/>
      </w:r>
      <w:r w:rsidRPr="00EA5166">
        <w:rPr>
          <w:rFonts w:ascii="Verdana" w:hAnsi="Verdana"/>
          <w:sz w:val="20"/>
        </w:rPr>
        <w:tab/>
      </w:r>
    </w:p>
    <w:p w14:paraId="0F7099A2" w14:textId="77777777" w:rsidR="00300A62" w:rsidRPr="00EA5166" w:rsidRDefault="00C16A24" w:rsidP="00300A62">
      <w:pPr>
        <w:tabs>
          <w:tab w:val="clear" w:pos="567"/>
          <w:tab w:val="left" w:pos="709"/>
        </w:tabs>
        <w:spacing w:before="0"/>
        <w:rPr>
          <w:rFonts w:ascii="Verdana" w:hAnsi="Verdana"/>
          <w:sz w:val="20"/>
        </w:rPr>
      </w:pPr>
      <w:r w:rsidRPr="00EA5166">
        <w:rPr>
          <w:rFonts w:ascii="Verdana" w:hAnsi="Verdana"/>
          <w:sz w:val="20"/>
        </w:rPr>
        <w:tab/>
      </w:r>
      <w:r w:rsidRPr="00EA5166">
        <w:rPr>
          <w:rFonts w:ascii="Verdana" w:hAnsi="Verdana"/>
          <w:sz w:val="20"/>
        </w:rPr>
        <w:tab/>
      </w:r>
      <w:r w:rsidR="00EB3F84" w:rsidRPr="00EA5166">
        <w:rPr>
          <w:rFonts w:ascii="Verdana" w:hAnsi="Verdana"/>
          <w:sz w:val="20"/>
        </w:rPr>
        <w:t xml:space="preserve">Şirket ile katılımcılar arasındaki ilişkilerde bu içtüzük hükümleri, Kanun ve ilgili mevzuat hükümleri, hüküm bulunmayan hallerde ise Borçlar Kanunu'nun vekalet akdi hükümleri uygulanır. </w:t>
      </w:r>
    </w:p>
    <w:p w14:paraId="6DC2A5BA" w14:textId="77777777" w:rsidR="00EB3F84" w:rsidRPr="00EA5166" w:rsidRDefault="00EB3F84">
      <w:pPr>
        <w:spacing w:before="0"/>
        <w:rPr>
          <w:rFonts w:ascii="Verdana" w:hAnsi="Verdana"/>
          <w:sz w:val="20"/>
          <w:u w:val="single"/>
        </w:rPr>
      </w:pPr>
    </w:p>
    <w:p w14:paraId="62BF3381" w14:textId="77777777" w:rsidR="00560EA2" w:rsidRDefault="00560EA2" w:rsidP="008B74DC">
      <w:pPr>
        <w:spacing w:before="0"/>
        <w:rPr>
          <w:rFonts w:ascii="Verdana" w:hAnsi="Verdana"/>
          <w:b/>
          <w:sz w:val="20"/>
        </w:rPr>
      </w:pPr>
    </w:p>
    <w:p w14:paraId="5C27D2C6" w14:textId="77777777" w:rsidR="00560EA2" w:rsidRDefault="00560EA2" w:rsidP="008B74DC">
      <w:pPr>
        <w:spacing w:before="0"/>
        <w:rPr>
          <w:rFonts w:ascii="Verdana" w:hAnsi="Verdana"/>
          <w:b/>
          <w:sz w:val="20"/>
        </w:rPr>
      </w:pPr>
    </w:p>
    <w:p w14:paraId="7ECDD9E1" w14:textId="77777777" w:rsidR="00560EA2" w:rsidRDefault="00560EA2" w:rsidP="008B74DC">
      <w:pPr>
        <w:spacing w:before="0"/>
        <w:rPr>
          <w:rFonts w:ascii="Verdana" w:hAnsi="Verdana"/>
          <w:b/>
          <w:sz w:val="20"/>
        </w:rPr>
      </w:pPr>
    </w:p>
    <w:p w14:paraId="3A2C98C8" w14:textId="77777777" w:rsidR="00560EA2" w:rsidRDefault="00560EA2" w:rsidP="008B74DC">
      <w:pPr>
        <w:spacing w:before="0"/>
        <w:rPr>
          <w:rFonts w:ascii="Verdana" w:hAnsi="Verdana"/>
          <w:b/>
          <w:sz w:val="20"/>
        </w:rPr>
      </w:pPr>
    </w:p>
    <w:p w14:paraId="5BEDF6DD" w14:textId="77777777" w:rsidR="00560EA2" w:rsidRDefault="00560EA2" w:rsidP="008B74DC">
      <w:pPr>
        <w:spacing w:before="0"/>
        <w:rPr>
          <w:rFonts w:ascii="Verdana" w:hAnsi="Verdana"/>
          <w:b/>
          <w:sz w:val="20"/>
        </w:rPr>
      </w:pPr>
    </w:p>
    <w:p w14:paraId="3B083BE3" w14:textId="77777777" w:rsidR="00560EA2" w:rsidRDefault="00EB3F84" w:rsidP="008B74DC">
      <w:pPr>
        <w:spacing w:before="0"/>
        <w:rPr>
          <w:rFonts w:ascii="Verdana" w:hAnsi="Verdana"/>
          <w:b/>
          <w:sz w:val="20"/>
        </w:rPr>
      </w:pPr>
      <w:r w:rsidRPr="00EA5166">
        <w:rPr>
          <w:rFonts w:ascii="Verdana" w:hAnsi="Verdana"/>
          <w:b/>
          <w:sz w:val="20"/>
        </w:rPr>
        <w:t>FON PORTFÖYÜNDEKİ VARLIKLARIN SAKLANMASI</w:t>
      </w:r>
    </w:p>
    <w:p w14:paraId="0751C737" w14:textId="45EE51A6" w:rsidR="008B74DC" w:rsidRPr="008B74DC" w:rsidRDefault="008B74DC" w:rsidP="008B74DC">
      <w:pPr>
        <w:spacing w:before="0"/>
        <w:rPr>
          <w:rFonts w:ascii="Verdana" w:hAnsi="Verdana"/>
          <w:sz w:val="20"/>
        </w:rPr>
      </w:pPr>
      <w:r w:rsidRPr="008B74DC">
        <w:rPr>
          <w:rFonts w:ascii="Verdana" w:hAnsi="Verdana"/>
          <w:b/>
          <w:sz w:val="20"/>
        </w:rPr>
        <w:t>MADDE 6-</w:t>
      </w:r>
      <w:r w:rsidRPr="008B74DC">
        <w:rPr>
          <w:rFonts w:ascii="Verdana" w:hAnsi="Verdana"/>
          <w:sz w:val="20"/>
        </w:rPr>
        <w:t xml:space="preserve"> </w:t>
      </w:r>
      <w:r w:rsidRPr="004C665A">
        <w:rPr>
          <w:rFonts w:ascii="Verdana" w:hAnsi="Verdana"/>
          <w:sz w:val="20"/>
        </w:rPr>
        <w:t>Takasbank’ın saklama hizmeti verdiği para ve sermaye piyasası araçları, kıymetli madenler ile diğer varlıklar yapılacak sözleşme çerçevesinde fon adına Takasbank nezdinde saklanır. Bunun dışında kalan varlıkların saklanması konusunda…………………. ve ……………………..’den saklama hizmeti alınır. Takasbank’a dışarıda saklanan varlıklar ve bunların değerleri konusunda gerekli bilgilerin aktarılması veya erişimine olanak sağlanması zorunludur.</w:t>
      </w:r>
      <w:r w:rsidRPr="004C665A">
        <w:rPr>
          <w:rFonts w:ascii="Verdana" w:hAnsi="Verdana"/>
          <w:sz w:val="20"/>
          <w:vertAlign w:val="superscript"/>
        </w:rPr>
        <w:footnoteReference w:id="9"/>
      </w:r>
      <w:r w:rsidRPr="004C665A">
        <w:rPr>
          <w:rFonts w:ascii="Verdana" w:hAnsi="Verdana"/>
          <w:sz w:val="20"/>
        </w:rPr>
        <w:t xml:space="preserve"> </w:t>
      </w:r>
    </w:p>
    <w:p w14:paraId="675434BD" w14:textId="77777777" w:rsidR="008B74DC" w:rsidRPr="008B74DC" w:rsidRDefault="008B74DC" w:rsidP="008B74DC">
      <w:pPr>
        <w:spacing w:before="0"/>
        <w:rPr>
          <w:rFonts w:ascii="Verdana" w:hAnsi="Verdana"/>
          <w:sz w:val="20"/>
        </w:rPr>
      </w:pPr>
    </w:p>
    <w:p w14:paraId="24781380" w14:textId="77777777" w:rsidR="00EB3F84" w:rsidRPr="00EA5166" w:rsidRDefault="00EB3F84">
      <w:pPr>
        <w:spacing w:before="0"/>
        <w:rPr>
          <w:rFonts w:ascii="Verdana" w:hAnsi="Verdana"/>
          <w:sz w:val="20"/>
        </w:rPr>
      </w:pPr>
    </w:p>
    <w:p w14:paraId="2D90CB00" w14:textId="77777777" w:rsidR="00EB3F84" w:rsidRPr="00EA5166" w:rsidRDefault="00EB3F84" w:rsidP="00B670F4">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firstLine="720"/>
        <w:rPr>
          <w:rFonts w:ascii="Verdana" w:hAnsi="Verdana"/>
          <w:sz w:val="20"/>
        </w:rPr>
      </w:pPr>
      <w:r w:rsidRPr="00EA5166">
        <w:rPr>
          <w:rFonts w:ascii="Verdana" w:hAnsi="Verdana"/>
          <w:sz w:val="20"/>
        </w:rPr>
        <w:t xml:space="preserve">Saklayıcı, fon portföyündeki varlıkların saklanmasına ilişkin olarak ilgili mevzuatta öngörülen hususlar dışında ayrıca aşağıdaki görevleri yerine getirir: </w:t>
      </w:r>
    </w:p>
    <w:p w14:paraId="26C88D01" w14:textId="77777777" w:rsidR="00EB3F84" w:rsidRPr="00EA5166" w:rsidRDefault="00EB3F84" w:rsidP="00B670F4">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firstLine="720"/>
        <w:rPr>
          <w:rFonts w:ascii="Verdana" w:hAnsi="Verdana"/>
          <w:sz w:val="20"/>
        </w:rPr>
      </w:pPr>
      <w:r w:rsidRPr="00EA5166">
        <w:rPr>
          <w:rFonts w:ascii="Verdana" w:hAnsi="Verdana"/>
          <w:sz w:val="20"/>
        </w:rPr>
        <w:t>...................…………</w:t>
      </w:r>
      <w:r w:rsidRPr="00EA5166">
        <w:rPr>
          <w:rStyle w:val="DipnotBavurusu"/>
          <w:rFonts w:ascii="Verdana" w:hAnsi="Verdana"/>
          <w:sz w:val="20"/>
        </w:rPr>
        <w:footnoteReference w:id="10"/>
      </w:r>
    </w:p>
    <w:p w14:paraId="76D61635" w14:textId="77777777" w:rsidR="00EB3F84" w:rsidRPr="00EA5166" w:rsidRDefault="00EB3F84">
      <w:pPr>
        <w:spacing w:before="0"/>
        <w:rPr>
          <w:rFonts w:ascii="Verdana" w:hAnsi="Verdana"/>
          <w:sz w:val="20"/>
        </w:rPr>
      </w:pPr>
    </w:p>
    <w:p w14:paraId="0E1EEDF6" w14:textId="77777777" w:rsidR="00EB3F84" w:rsidRPr="00EA5166" w:rsidRDefault="00EB3F84">
      <w:pPr>
        <w:spacing w:before="0"/>
        <w:rPr>
          <w:rFonts w:ascii="Verdana" w:hAnsi="Verdana"/>
          <w:b/>
          <w:sz w:val="20"/>
        </w:rPr>
      </w:pPr>
      <w:r w:rsidRPr="00EA5166">
        <w:rPr>
          <w:rFonts w:ascii="Verdana" w:hAnsi="Verdana"/>
          <w:b/>
          <w:sz w:val="20"/>
        </w:rPr>
        <w:t xml:space="preserve">FONUN YÖNETİM STRATEJİSİ </w:t>
      </w:r>
    </w:p>
    <w:p w14:paraId="539BAFD6" w14:textId="77777777" w:rsidR="00EB3F84" w:rsidRPr="00EA5166" w:rsidRDefault="00EB3F84">
      <w:pPr>
        <w:spacing w:before="0"/>
        <w:rPr>
          <w:rFonts w:ascii="Verdana" w:hAnsi="Verdana"/>
          <w:b/>
          <w:sz w:val="20"/>
        </w:rPr>
      </w:pPr>
      <w:r w:rsidRPr="00EA5166">
        <w:rPr>
          <w:rFonts w:ascii="Verdana" w:hAnsi="Verdana"/>
          <w:b/>
          <w:sz w:val="20"/>
        </w:rPr>
        <w:t xml:space="preserve">MADDE 7- </w:t>
      </w:r>
    </w:p>
    <w:p w14:paraId="16B58ACC" w14:textId="77777777" w:rsidR="00EB3F84" w:rsidRPr="00EA5166" w:rsidRDefault="00EB3F84">
      <w:pPr>
        <w:spacing w:before="0"/>
        <w:rPr>
          <w:rFonts w:ascii="Verdana" w:hAnsi="Verdana"/>
          <w:sz w:val="20"/>
        </w:rPr>
      </w:pPr>
      <w:r w:rsidRPr="00EA5166">
        <w:rPr>
          <w:rFonts w:ascii="Verdana" w:hAnsi="Verdana"/>
          <w:sz w:val="20"/>
        </w:rPr>
        <w:t>…………………………………………………………………………..............................................</w:t>
      </w:r>
      <w:r w:rsidRPr="00EA5166">
        <w:rPr>
          <w:rStyle w:val="DipnotBavurusu"/>
          <w:rFonts w:ascii="Verdana" w:hAnsi="Verdana"/>
          <w:sz w:val="20"/>
        </w:rPr>
        <w:footnoteReference w:id="11"/>
      </w:r>
    </w:p>
    <w:p w14:paraId="4D9A76B8" w14:textId="77777777" w:rsidR="00EB3F84" w:rsidRPr="00EA5166" w:rsidRDefault="00EB3F84">
      <w:pPr>
        <w:spacing w:before="0"/>
        <w:rPr>
          <w:rFonts w:ascii="Verdana" w:hAnsi="Verdana"/>
          <w:sz w:val="20"/>
        </w:rPr>
      </w:pPr>
    </w:p>
    <w:p w14:paraId="7C8ED4D6" w14:textId="77777777" w:rsidR="00EB3F84" w:rsidRPr="00EA5166" w:rsidRDefault="00EB3F84">
      <w:pPr>
        <w:spacing w:before="0"/>
        <w:rPr>
          <w:rFonts w:ascii="Verdana" w:hAnsi="Verdana"/>
          <w:sz w:val="20"/>
        </w:rPr>
      </w:pPr>
    </w:p>
    <w:p w14:paraId="0E8812F3" w14:textId="77777777" w:rsidR="00252304" w:rsidRPr="00EA5166" w:rsidRDefault="00252304">
      <w:pPr>
        <w:spacing w:before="0"/>
        <w:rPr>
          <w:rFonts w:ascii="Verdana" w:hAnsi="Verdana"/>
          <w:sz w:val="20"/>
        </w:rPr>
      </w:pPr>
    </w:p>
    <w:p w14:paraId="154BBBD6" w14:textId="77777777" w:rsidR="00EB3F84" w:rsidRPr="00EA5166" w:rsidRDefault="00EB3F84">
      <w:pPr>
        <w:spacing w:before="0"/>
        <w:rPr>
          <w:rFonts w:ascii="Verdana" w:hAnsi="Verdana"/>
          <w:sz w:val="20"/>
        </w:rPr>
      </w:pPr>
      <w:r w:rsidRPr="00EA5166">
        <w:rPr>
          <w:rFonts w:ascii="Verdana" w:hAnsi="Verdana"/>
          <w:sz w:val="20"/>
        </w:rPr>
        <w:tab/>
      </w:r>
    </w:p>
    <w:p w14:paraId="1571C621" w14:textId="77777777" w:rsidR="00EB3F84" w:rsidRPr="00EA5166" w:rsidRDefault="00EB3F84">
      <w:pPr>
        <w:spacing w:before="0"/>
        <w:rPr>
          <w:rFonts w:ascii="Verdana" w:hAnsi="Verdana"/>
          <w:b/>
          <w:sz w:val="20"/>
        </w:rPr>
      </w:pPr>
      <w:r w:rsidRPr="00EA5166">
        <w:rPr>
          <w:rFonts w:ascii="Verdana" w:hAnsi="Verdana"/>
          <w:b/>
          <w:sz w:val="20"/>
        </w:rPr>
        <w:t xml:space="preserve">PORTFÖY DEĞERİNİN BELİRLENMESİ ESASLARI </w:t>
      </w:r>
    </w:p>
    <w:p w14:paraId="48CA9B1B" w14:textId="5F66105F" w:rsidR="00821965" w:rsidRDefault="00D909D9" w:rsidP="00821965">
      <w:pPr>
        <w:spacing w:before="0"/>
        <w:rPr>
          <w:rFonts w:ascii="Verdana" w:hAnsi="Verdana"/>
          <w:sz w:val="18"/>
          <w:szCs w:val="18"/>
        </w:rPr>
      </w:pPr>
      <w:r>
        <w:rPr>
          <w:rFonts w:ascii="Verdana" w:hAnsi="Verdana"/>
          <w:b/>
          <w:sz w:val="20"/>
        </w:rPr>
        <w:t>MADDE 8</w:t>
      </w:r>
      <w:r w:rsidR="00EB3F84" w:rsidRPr="00EA5166">
        <w:rPr>
          <w:rFonts w:ascii="Verdana" w:hAnsi="Verdana"/>
          <w:b/>
          <w:sz w:val="20"/>
        </w:rPr>
        <w:t xml:space="preserve">- </w:t>
      </w:r>
      <w:r w:rsidR="00EB3F84" w:rsidRPr="00EA5166">
        <w:rPr>
          <w:rFonts w:ascii="Verdana" w:hAnsi="Verdana"/>
          <w:sz w:val="20"/>
        </w:rPr>
        <w:t xml:space="preserve"> Fon portföyündeki varlıkların değerlemesinin her gün itibariyle yapılması esastır</w:t>
      </w:r>
      <w:r w:rsidR="00BA15BA" w:rsidRPr="00821965">
        <w:footnoteReference w:id="12"/>
      </w:r>
      <w:r w:rsidR="00EB3F84" w:rsidRPr="00EA5166">
        <w:rPr>
          <w:rFonts w:ascii="Verdana" w:hAnsi="Verdana"/>
          <w:sz w:val="20"/>
        </w:rPr>
        <w:t>.</w:t>
      </w:r>
      <w:r w:rsidR="00821965">
        <w:rPr>
          <w:rFonts w:ascii="Verdana" w:hAnsi="Verdana"/>
          <w:sz w:val="20"/>
        </w:rPr>
        <w:t xml:space="preserve"> </w:t>
      </w:r>
      <w:r w:rsidR="00821965" w:rsidRPr="00821965">
        <w:rPr>
          <w:rFonts w:ascii="Verdana" w:hAnsi="Verdana"/>
          <w:sz w:val="20"/>
        </w:rPr>
        <w:t>Portföydeki varlıkların değerlemesi Yönetmelikte yer alan esaslar çerçevesinde yapılır. Değerleme esasları Yönetmelikte yer almayan varlıklar ise izahnamede belirtilen esaslar çerçevesinde değerlenir.</w:t>
      </w:r>
    </w:p>
    <w:p w14:paraId="1FAD40B7" w14:textId="77777777" w:rsidR="00821965" w:rsidRPr="009B4B30" w:rsidRDefault="00821965" w:rsidP="000D1047">
      <w:pPr>
        <w:spacing w:before="0"/>
        <w:rPr>
          <w:rFonts w:ascii="Verdana" w:hAnsi="Verdana"/>
          <w:b/>
          <w:sz w:val="18"/>
        </w:rPr>
      </w:pPr>
    </w:p>
    <w:p w14:paraId="54986127" w14:textId="77777777" w:rsidR="00EB3F84" w:rsidRPr="00EA5166" w:rsidRDefault="00EB3F84">
      <w:pPr>
        <w:spacing w:before="0"/>
        <w:rPr>
          <w:rFonts w:ascii="Verdana" w:hAnsi="Verdana"/>
          <w:sz w:val="20"/>
        </w:rPr>
      </w:pPr>
    </w:p>
    <w:p w14:paraId="74D4099B" w14:textId="77777777" w:rsidR="00EB3F84" w:rsidRPr="00EA5166" w:rsidRDefault="00EB3F84">
      <w:pPr>
        <w:pStyle w:val="Balk9"/>
        <w:spacing w:before="0"/>
      </w:pPr>
      <w:r w:rsidRPr="00EA5166">
        <w:t xml:space="preserve">FON MALVARLIĞINA İLİŞKİN İLKE VE ESASLAR </w:t>
      </w:r>
    </w:p>
    <w:p w14:paraId="0581637E" w14:textId="59CD6973" w:rsidR="00EB3F84" w:rsidRPr="00EA5166" w:rsidRDefault="00D909D9">
      <w:pPr>
        <w:spacing w:before="0"/>
        <w:rPr>
          <w:rFonts w:ascii="Verdana" w:hAnsi="Verdana"/>
          <w:sz w:val="20"/>
        </w:rPr>
      </w:pPr>
      <w:r>
        <w:rPr>
          <w:rFonts w:ascii="Verdana" w:hAnsi="Verdana"/>
          <w:b/>
          <w:sz w:val="20"/>
        </w:rPr>
        <w:t>MADDE 9</w:t>
      </w:r>
      <w:r w:rsidR="00EB3F84" w:rsidRPr="00EA5166">
        <w:rPr>
          <w:rFonts w:ascii="Verdana" w:hAnsi="Verdana"/>
          <w:sz w:val="20"/>
        </w:rPr>
        <w:t xml:space="preserve">- Fonun malvarlığı </w:t>
      </w:r>
      <w:r w:rsidR="00BA15BA" w:rsidRPr="00EA5166">
        <w:rPr>
          <w:rFonts w:ascii="Verdana" w:hAnsi="Verdana"/>
          <w:sz w:val="20"/>
        </w:rPr>
        <w:t xml:space="preserve">Şirket’in </w:t>
      </w:r>
      <w:r w:rsidR="00EB3F84" w:rsidRPr="00EA5166">
        <w:rPr>
          <w:rFonts w:ascii="Verdana" w:hAnsi="Verdana"/>
          <w:sz w:val="20"/>
        </w:rPr>
        <w:t>Kanun, emeklilik sözleşmesi, fon içtüzüğü ve ilgili diğer mevzuattan doğan yükümlülüklerinin yerine getirilmesi dışında hiçbir amaçla kullanılamaz. Fon malvarlığı rehnedilemez, portföye ilişkin olarak yapılan işlemler haricinde teminat gösterilemez, üçüncü şahıslar tarafından haczedilemez ve iflas masasına dahil edilemez.</w:t>
      </w:r>
    </w:p>
    <w:p w14:paraId="4FD286B4" w14:textId="77777777" w:rsidR="00EB3F84" w:rsidRPr="00EA5166" w:rsidRDefault="00EB3F84">
      <w:pPr>
        <w:spacing w:before="0"/>
        <w:rPr>
          <w:rFonts w:ascii="Verdana" w:hAnsi="Verdana"/>
          <w:sz w:val="20"/>
        </w:rPr>
      </w:pPr>
    </w:p>
    <w:p w14:paraId="5A868E7E" w14:textId="77777777" w:rsidR="00EB3F84" w:rsidRPr="00EA5166" w:rsidRDefault="00EB3F84">
      <w:pPr>
        <w:spacing w:before="0"/>
        <w:rPr>
          <w:rFonts w:ascii="Verdana" w:hAnsi="Verdana"/>
          <w:b/>
          <w:sz w:val="20"/>
        </w:rPr>
      </w:pPr>
      <w:r w:rsidRPr="00EA5166">
        <w:rPr>
          <w:rFonts w:ascii="Verdana" w:hAnsi="Verdana"/>
          <w:b/>
          <w:sz w:val="20"/>
        </w:rPr>
        <w:t xml:space="preserve">FON MALVARLIĞININ KULLANILMASI </w:t>
      </w:r>
    </w:p>
    <w:p w14:paraId="77154F36" w14:textId="6FD684B5" w:rsidR="00EB3F84" w:rsidRPr="00EA5166" w:rsidRDefault="00D909D9" w:rsidP="00B44EE8">
      <w:pPr>
        <w:spacing w:before="0"/>
        <w:rPr>
          <w:rFonts w:ascii="Verdana" w:hAnsi="Verdana"/>
          <w:sz w:val="20"/>
        </w:rPr>
      </w:pPr>
      <w:r>
        <w:rPr>
          <w:rFonts w:ascii="Verdana" w:hAnsi="Verdana"/>
          <w:b/>
          <w:sz w:val="20"/>
        </w:rPr>
        <w:t>MADDE 10</w:t>
      </w:r>
      <w:r w:rsidR="00EB3F84" w:rsidRPr="00EA5166">
        <w:rPr>
          <w:rFonts w:ascii="Verdana" w:hAnsi="Verdana"/>
          <w:b/>
          <w:sz w:val="20"/>
        </w:rPr>
        <w:t>-</w:t>
      </w:r>
      <w:r w:rsidR="00EB3F84" w:rsidRPr="00EA5166">
        <w:rPr>
          <w:rFonts w:ascii="Verdana" w:hAnsi="Verdana"/>
          <w:sz w:val="20"/>
        </w:rPr>
        <w:t xml:space="preserve"> Fon malvarlığından fon portföyünün yönetimi ile ilgili Şirket’e ödenecek fon işletim gideri ve </w:t>
      </w:r>
      <w:r w:rsidR="00E10A90">
        <w:rPr>
          <w:rFonts w:ascii="Verdana" w:hAnsi="Verdana"/>
          <w:sz w:val="20"/>
        </w:rPr>
        <w:t>izahnamede</w:t>
      </w:r>
      <w:r w:rsidR="00E10A90" w:rsidRPr="00EA5166">
        <w:rPr>
          <w:rFonts w:ascii="Verdana" w:hAnsi="Verdana"/>
          <w:sz w:val="20"/>
        </w:rPr>
        <w:t xml:space="preserve"> </w:t>
      </w:r>
      <w:r w:rsidR="00EB3F84" w:rsidRPr="00EA5166">
        <w:rPr>
          <w:rFonts w:ascii="Verdana" w:hAnsi="Verdana"/>
          <w:sz w:val="20"/>
        </w:rPr>
        <w:t xml:space="preserve">belirtilenler dışında harcama yapılamaz. </w:t>
      </w:r>
    </w:p>
    <w:p w14:paraId="078CC9D9" w14:textId="77777777" w:rsidR="00131755" w:rsidRPr="00EA5166" w:rsidRDefault="00131755" w:rsidP="00B44EE8">
      <w:pPr>
        <w:spacing w:before="0"/>
        <w:rPr>
          <w:rFonts w:ascii="Verdana" w:hAnsi="Verdana"/>
          <w:sz w:val="20"/>
        </w:rPr>
      </w:pPr>
    </w:p>
    <w:p w14:paraId="6EB3E4D6" w14:textId="7FDD4F73" w:rsidR="00EB3F84" w:rsidRPr="00EA5166" w:rsidRDefault="002A50F4">
      <w:pPr>
        <w:tabs>
          <w:tab w:val="clear" w:pos="567"/>
          <w:tab w:val="left" w:pos="709"/>
        </w:tabs>
        <w:spacing w:before="0"/>
        <w:rPr>
          <w:rFonts w:ascii="Verdana" w:hAnsi="Verdana"/>
          <w:sz w:val="20"/>
        </w:rPr>
      </w:pPr>
      <w:r w:rsidRPr="00EA5166">
        <w:rPr>
          <w:rFonts w:ascii="Verdana" w:hAnsi="Verdana"/>
          <w:sz w:val="20"/>
        </w:rPr>
        <w:tab/>
      </w:r>
      <w:r w:rsidRPr="00EA5166">
        <w:rPr>
          <w:rFonts w:ascii="Verdana" w:hAnsi="Verdana"/>
          <w:sz w:val="20"/>
        </w:rPr>
        <w:tab/>
      </w:r>
    </w:p>
    <w:p w14:paraId="065EEABE" w14:textId="043EC839" w:rsidR="00803CF4" w:rsidRPr="00EA5166" w:rsidRDefault="002A50F4" w:rsidP="00C16A24">
      <w:pPr>
        <w:tabs>
          <w:tab w:val="clear" w:pos="567"/>
          <w:tab w:val="left" w:pos="709"/>
        </w:tabs>
        <w:spacing w:before="0"/>
        <w:rPr>
          <w:rFonts w:ascii="Verdana" w:hAnsi="Verdana"/>
          <w:sz w:val="20"/>
        </w:rPr>
      </w:pPr>
      <w:r w:rsidRPr="00EA5166">
        <w:rPr>
          <w:rFonts w:ascii="Verdana" w:hAnsi="Verdana"/>
          <w:sz w:val="20"/>
        </w:rPr>
        <w:tab/>
      </w:r>
    </w:p>
    <w:p w14:paraId="02603E63" w14:textId="77777777" w:rsidR="00EB3F84" w:rsidRPr="00EA5166" w:rsidRDefault="00EB3F84" w:rsidP="00B44EE8">
      <w:pPr>
        <w:spacing w:before="0"/>
        <w:rPr>
          <w:rFonts w:ascii="Verdana" w:hAnsi="Verdana"/>
          <w:sz w:val="20"/>
        </w:rPr>
      </w:pPr>
    </w:p>
    <w:p w14:paraId="41461AC1" w14:textId="77777777" w:rsidR="00300A62" w:rsidRPr="00EA5166" w:rsidRDefault="00803CF4" w:rsidP="00300A62">
      <w:pPr>
        <w:tabs>
          <w:tab w:val="clear" w:pos="567"/>
          <w:tab w:val="left" w:pos="709"/>
        </w:tabs>
        <w:spacing w:before="0"/>
        <w:rPr>
          <w:rFonts w:ascii="Verdana" w:hAnsi="Verdana"/>
          <w:sz w:val="20"/>
        </w:rPr>
      </w:pPr>
      <w:r w:rsidRPr="00EA5166">
        <w:rPr>
          <w:rFonts w:ascii="Verdana" w:hAnsi="Verdana"/>
          <w:sz w:val="20"/>
        </w:rPr>
        <w:tab/>
      </w:r>
      <w:r w:rsidRPr="00EA5166">
        <w:rPr>
          <w:rFonts w:ascii="Verdana" w:hAnsi="Verdana"/>
          <w:sz w:val="20"/>
        </w:rPr>
        <w:tab/>
      </w:r>
      <w:r w:rsidR="00EB3F84" w:rsidRPr="00EA5166">
        <w:rPr>
          <w:rFonts w:ascii="Verdana" w:hAnsi="Verdana"/>
          <w:sz w:val="20"/>
        </w:rPr>
        <w:t>Harcamaların belgeye dayandırılması zorunludur. Fon malvarlığından piyasa rayici üzerinde harcama yapılamaz.</w:t>
      </w:r>
    </w:p>
    <w:p w14:paraId="397D4033" w14:textId="77777777" w:rsidR="00EB3F84" w:rsidRPr="00EA5166" w:rsidRDefault="00EB3F84" w:rsidP="00B44EE8">
      <w:pPr>
        <w:spacing w:before="0"/>
        <w:rPr>
          <w:rFonts w:ascii="Verdana" w:hAnsi="Verdana"/>
          <w:sz w:val="20"/>
        </w:rPr>
      </w:pPr>
    </w:p>
    <w:p w14:paraId="1514A618" w14:textId="77777777" w:rsidR="00EB3F84" w:rsidRPr="00EA5166" w:rsidRDefault="00803CF4" w:rsidP="00B44EE8">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rPr>
          <w:rFonts w:ascii="Verdana" w:hAnsi="Verdana"/>
          <w:sz w:val="20"/>
        </w:rPr>
      </w:pPr>
      <w:r w:rsidRPr="00EA5166">
        <w:rPr>
          <w:rFonts w:ascii="Verdana" w:hAnsi="Verdana"/>
          <w:sz w:val="20"/>
        </w:rPr>
        <w:tab/>
      </w:r>
      <w:r w:rsidR="00EB3F84" w:rsidRPr="00EA5166">
        <w:rPr>
          <w:rFonts w:ascii="Verdana" w:hAnsi="Verdana"/>
          <w:sz w:val="20"/>
        </w:rPr>
        <w:t xml:space="preserve">Fon kuruluş giderleri Şirket tarafından karşılanır. </w:t>
      </w:r>
    </w:p>
    <w:p w14:paraId="543497B9" w14:textId="5501A603" w:rsidR="00300A62" w:rsidRPr="00EA5166" w:rsidRDefault="00803CF4" w:rsidP="00300A62">
      <w:pPr>
        <w:tabs>
          <w:tab w:val="clear" w:pos="567"/>
          <w:tab w:val="left" w:pos="709"/>
        </w:tabs>
        <w:rPr>
          <w:rFonts w:ascii="Verdana" w:hAnsi="Verdana"/>
          <w:color w:val="000000"/>
          <w:sz w:val="20"/>
        </w:rPr>
      </w:pPr>
      <w:r w:rsidRPr="00EA5166">
        <w:rPr>
          <w:rFonts w:ascii="Verdana" w:hAnsi="Verdana"/>
          <w:color w:val="000000"/>
          <w:sz w:val="20"/>
        </w:rPr>
        <w:tab/>
        <w:t xml:space="preserve">     </w:t>
      </w:r>
      <w:r w:rsidR="00C16A24" w:rsidRPr="00EA5166">
        <w:rPr>
          <w:rFonts w:ascii="Verdana" w:hAnsi="Verdana"/>
          <w:color w:val="000000"/>
          <w:sz w:val="20"/>
        </w:rPr>
        <w:tab/>
      </w:r>
      <w:r w:rsidR="00EB3F84" w:rsidRPr="00EA5166">
        <w:rPr>
          <w:rFonts w:ascii="Verdana" w:hAnsi="Verdana"/>
          <w:color w:val="000000"/>
          <w:sz w:val="20"/>
        </w:rPr>
        <w:t>Fon’dan karşılanan toplam giderlerin (fon işletim gideri kesintisi dahil) üst sınırı fon net varlık değerinin</w:t>
      </w:r>
      <w:r w:rsidR="0087266F">
        <w:rPr>
          <w:rFonts w:ascii="Verdana" w:hAnsi="Verdana"/>
          <w:color w:val="000000"/>
          <w:sz w:val="20"/>
        </w:rPr>
        <w:t xml:space="preserve"> günlük %xxxxx’i (yüzbindexxxxx)</w:t>
      </w:r>
      <w:r w:rsidR="003A4151" w:rsidRPr="00EA5166">
        <w:rPr>
          <w:rFonts w:ascii="Verdana" w:hAnsi="Verdana"/>
          <w:color w:val="000000"/>
          <w:sz w:val="20"/>
        </w:rPr>
        <w:t xml:space="preserve"> </w:t>
      </w:r>
      <w:r w:rsidR="0087266F">
        <w:rPr>
          <w:rFonts w:ascii="Verdana" w:hAnsi="Verdana"/>
          <w:color w:val="000000"/>
          <w:sz w:val="20"/>
        </w:rPr>
        <w:t>[</w:t>
      </w:r>
      <w:r w:rsidR="00EB3F84" w:rsidRPr="00EA5166">
        <w:rPr>
          <w:rFonts w:ascii="Verdana" w:hAnsi="Verdana"/>
          <w:color w:val="000000"/>
          <w:sz w:val="20"/>
        </w:rPr>
        <w:t>yıllık %xxxxx’i (yüzdexxxxx)</w:t>
      </w:r>
      <w:r w:rsidR="0087266F">
        <w:rPr>
          <w:rFonts w:ascii="Verdana" w:hAnsi="Verdana"/>
          <w:color w:val="000000"/>
          <w:sz w:val="20"/>
        </w:rPr>
        <w:t>]</w:t>
      </w:r>
      <w:r w:rsidR="00EB3F84" w:rsidRPr="00EA5166">
        <w:rPr>
          <w:rFonts w:ascii="Verdana" w:hAnsi="Verdana"/>
          <w:color w:val="000000"/>
          <w:sz w:val="20"/>
        </w:rPr>
        <w:t xml:space="preserve"> olarak uygulanacak olup söz konusu Fon Toplam Gider Kesintisi Oranı limiti içinde kalınsa dahi, birinci fıkrada belirtilen harcamalardan bağımsız olarak fona gider tahakkuk ettirilmez. </w:t>
      </w:r>
    </w:p>
    <w:p w14:paraId="0B0EC301" w14:textId="77777777" w:rsidR="00DE0BCB" w:rsidRPr="00EA5166" w:rsidRDefault="00EB3F84" w:rsidP="00DE0BCB">
      <w:pPr>
        <w:ind w:firstLine="709"/>
        <w:rPr>
          <w:rFonts w:ascii="Verdana" w:hAnsi="Verdana"/>
          <w:color w:val="000000"/>
          <w:sz w:val="20"/>
        </w:rPr>
      </w:pPr>
      <w:r w:rsidRPr="00EA5166">
        <w:rPr>
          <w:rFonts w:ascii="Verdana" w:hAnsi="Verdana"/>
          <w:color w:val="000000"/>
          <w:sz w:val="20"/>
        </w:rPr>
        <w:t>Fon’un toplam giderleri kapsamında, Fon'un yönetim ve temsili ile Fon'a tahsis ettiği donanım ve personel ile muhasebe hizmetleri karşılığı ile sınırlı olarak, Şirket’e, fon net varlık değerinin günlük % xxx'ünden (yüzdexxx) [yıllık %xxx (yüzdexxx)]</w:t>
      </w:r>
      <w:r w:rsidR="00866E6B">
        <w:rPr>
          <w:rStyle w:val="DipnotBavurusu"/>
          <w:rFonts w:ascii="Verdana" w:hAnsi="Verdana"/>
          <w:color w:val="000000"/>
          <w:sz w:val="20"/>
        </w:rPr>
        <w:footnoteReference w:id="13"/>
      </w:r>
      <w:r w:rsidRPr="00EA5166">
        <w:rPr>
          <w:rFonts w:ascii="Verdana" w:hAnsi="Verdana"/>
          <w:color w:val="000000"/>
          <w:sz w:val="20"/>
        </w:rPr>
        <w:t xml:space="preserve"> oluşan bir fon işletim gideri kesintisi tahakkuk ettirilir </w:t>
      </w:r>
      <w:r w:rsidR="000D3956" w:rsidRPr="00EA5166">
        <w:rPr>
          <w:rFonts w:ascii="Verdana" w:hAnsi="Verdana"/>
          <w:color w:val="000000"/>
          <w:sz w:val="20"/>
        </w:rPr>
        <w:t xml:space="preserve">ve bu ücret her ay sonunu izleyen bir hafta içinde </w:t>
      </w:r>
      <w:r w:rsidR="00DE0BCB" w:rsidRPr="00BF5258">
        <w:rPr>
          <w:rFonts w:ascii="Verdana" w:hAnsi="Verdana"/>
          <w:color w:val="000000"/>
          <w:sz w:val="20"/>
        </w:rPr>
        <w:t>Şirket ile yönetici arasında imzalanan sözleşme çerçevesinde belirlenen paylaşım esaslarına göre kurucuya ve yöneticiye fondan ödenecektir.</w:t>
      </w:r>
    </w:p>
    <w:p w14:paraId="6CDDE699" w14:textId="77777777" w:rsidR="00DE0BCB" w:rsidRDefault="00DE0BCB" w:rsidP="00C16A24">
      <w:pPr>
        <w:ind w:firstLine="709"/>
        <w:rPr>
          <w:rFonts w:ascii="Verdana" w:hAnsi="Verdana"/>
          <w:sz w:val="20"/>
        </w:rPr>
      </w:pPr>
      <w:r>
        <w:rPr>
          <w:rFonts w:ascii="Verdana" w:hAnsi="Verdana"/>
          <w:color w:val="000000"/>
          <w:sz w:val="20"/>
        </w:rPr>
        <w:t xml:space="preserve">Bu </w:t>
      </w:r>
      <w:r w:rsidRPr="000D3956">
        <w:rPr>
          <w:rFonts w:ascii="Verdana" w:hAnsi="Verdana"/>
          <w:color w:val="000000"/>
          <w:sz w:val="20"/>
        </w:rPr>
        <w:t>içtüzü</w:t>
      </w:r>
      <w:r>
        <w:rPr>
          <w:rFonts w:ascii="Verdana" w:hAnsi="Verdana"/>
          <w:color w:val="000000"/>
          <w:sz w:val="20"/>
        </w:rPr>
        <w:t xml:space="preserve">kte </w:t>
      </w:r>
      <w:r w:rsidRPr="000D3956">
        <w:rPr>
          <w:rFonts w:ascii="Verdana" w:hAnsi="Verdana"/>
          <w:color w:val="000000"/>
          <w:sz w:val="20"/>
        </w:rPr>
        <w:t xml:space="preserve">belirlenen günlük kesinti oranının aşılıp aşılmadığı </w:t>
      </w:r>
      <w:r w:rsidRPr="000F62C9">
        <w:rPr>
          <w:rFonts w:ascii="Verdana" w:hAnsi="Verdana"/>
          <w:sz w:val="20"/>
        </w:rPr>
        <w:t>şirket tarafından günlük olarak kontrol edilir. Şirket tarafından yapılan kontrolde günlük oranların günlük ortalama fon net varlık değerine göre birikimli bir şekilde hesaplanmış halinin aşıldığının tespiti halinde, aşan tutar fon birim pay fiyatına yansıtılacak şekilde günlük olarak fon kayıtlarına alınır. İlgili takvim yılının sonunda varsa fon içtüzüğünde belirlenen oranları aşan kısım ilgili dönemi takip eden beş iş günü içinde şirketçe fona iade edilir.</w:t>
      </w:r>
      <w:r>
        <w:rPr>
          <w:rFonts w:ascii="Verdana" w:hAnsi="Verdana"/>
          <w:sz w:val="20"/>
        </w:rPr>
        <w:t xml:space="preserve"> </w:t>
      </w:r>
    </w:p>
    <w:p w14:paraId="160AF7E4" w14:textId="17E479FD" w:rsidR="00EB3F84" w:rsidRPr="00EA5166" w:rsidRDefault="00EB3F84" w:rsidP="00C16A24">
      <w:pPr>
        <w:ind w:firstLine="709"/>
        <w:rPr>
          <w:rFonts w:ascii="Verdana" w:hAnsi="Verdana"/>
          <w:color w:val="000000"/>
          <w:sz w:val="20"/>
        </w:rPr>
      </w:pPr>
      <w:r w:rsidRPr="00EA5166">
        <w:rPr>
          <w:rFonts w:ascii="Verdana" w:hAnsi="Verdana"/>
          <w:color w:val="000000"/>
          <w:sz w:val="20"/>
        </w:rPr>
        <w:t>Fonun paylarının ilk defa halka arz edilmesi veya fonun tasfiye olması durumunda, bu fıkrada belirtilen kontroller fon paylarının satışa sunulmuş olduğu günler dikkate alınarak yapılır.</w:t>
      </w:r>
    </w:p>
    <w:p w14:paraId="26147E1B" w14:textId="77777777" w:rsidR="00EB3F84" w:rsidRPr="00EA5166" w:rsidRDefault="00EB3F84">
      <w:pPr>
        <w:spacing w:before="0"/>
        <w:rPr>
          <w:rFonts w:ascii="Verdana" w:hAnsi="Verdana"/>
          <w:b/>
          <w:sz w:val="20"/>
        </w:rPr>
      </w:pPr>
    </w:p>
    <w:p w14:paraId="7B36A6A0" w14:textId="77777777" w:rsidR="00C16A24" w:rsidRPr="00EA5166" w:rsidRDefault="00C16A24">
      <w:pPr>
        <w:spacing w:before="0"/>
        <w:rPr>
          <w:rFonts w:ascii="Verdana" w:hAnsi="Verdana"/>
          <w:b/>
          <w:sz w:val="20"/>
        </w:rPr>
      </w:pPr>
    </w:p>
    <w:p w14:paraId="7AA339A3" w14:textId="77777777" w:rsidR="00EB3F84" w:rsidRPr="00EA5166" w:rsidRDefault="00EB3F84">
      <w:pPr>
        <w:spacing w:before="0"/>
        <w:rPr>
          <w:rFonts w:ascii="Verdana" w:hAnsi="Verdana"/>
          <w:b/>
          <w:sz w:val="20"/>
        </w:rPr>
      </w:pPr>
      <w:r w:rsidRPr="00EA5166">
        <w:rPr>
          <w:rFonts w:ascii="Verdana" w:hAnsi="Verdana"/>
          <w:b/>
          <w:sz w:val="20"/>
        </w:rPr>
        <w:t>PAY ALIMI VE PAYLARIN FONA İADESİ</w:t>
      </w:r>
    </w:p>
    <w:p w14:paraId="62E7299C" w14:textId="1912463D" w:rsidR="00EB3F84" w:rsidRPr="00EA5166" w:rsidRDefault="00D909D9">
      <w:pPr>
        <w:spacing w:before="0"/>
        <w:rPr>
          <w:rFonts w:ascii="Verdana" w:hAnsi="Verdana"/>
          <w:sz w:val="20"/>
        </w:rPr>
      </w:pPr>
      <w:r>
        <w:rPr>
          <w:rFonts w:ascii="Verdana" w:hAnsi="Verdana"/>
          <w:b/>
          <w:sz w:val="20"/>
        </w:rPr>
        <w:t>MADDE 11</w:t>
      </w:r>
      <w:r w:rsidR="00EB3F84" w:rsidRPr="00EA5166">
        <w:rPr>
          <w:rFonts w:ascii="Verdana" w:hAnsi="Verdana"/>
          <w:b/>
          <w:sz w:val="20"/>
        </w:rPr>
        <w:t xml:space="preserve"> -</w:t>
      </w:r>
      <w:r w:rsidR="00EB3F84" w:rsidRPr="00EA5166">
        <w:rPr>
          <w:rFonts w:ascii="Verdana" w:hAnsi="Verdana"/>
          <w:sz w:val="20"/>
        </w:rPr>
        <w:t xml:space="preserve"> Fon payları, temsil ettiği değerin tam olarak nakden ödenmesi şartıyla katılımcının bireysel emeklilik hesabına aktarılır. Fonun pay değeri, net varlık değerinin dolaşımdaki pay sayısına bölünmesiyle elde edilir. Pay sayısının hesaplanmasında küsurat işlemlerinin söz konusu olması halinde, üç basamağa kadar olan kısım dikkate alınarak pay sayısı hesaplanır. Pay alımı ve iade işlemlerine ilişkin diğer teknik esaslar izahname ile </w:t>
      </w:r>
      <w:r w:rsidR="007857B1" w:rsidRPr="00EA5166">
        <w:rPr>
          <w:rFonts w:ascii="Verdana" w:hAnsi="Verdana"/>
          <w:sz w:val="20"/>
        </w:rPr>
        <w:t xml:space="preserve">katılımcılara </w:t>
      </w:r>
      <w:r w:rsidR="00EB3F84" w:rsidRPr="00EA5166">
        <w:rPr>
          <w:rFonts w:ascii="Verdana" w:hAnsi="Verdana"/>
          <w:sz w:val="20"/>
        </w:rPr>
        <w:t xml:space="preserve">açıklanır. </w:t>
      </w:r>
    </w:p>
    <w:p w14:paraId="59342834" w14:textId="77777777" w:rsidR="001A6BFB" w:rsidRPr="00EA5166" w:rsidRDefault="001A6BFB">
      <w:pPr>
        <w:spacing w:before="0"/>
        <w:rPr>
          <w:rFonts w:ascii="Verdana" w:hAnsi="Verdana"/>
          <w:sz w:val="20"/>
        </w:rPr>
      </w:pPr>
    </w:p>
    <w:p w14:paraId="7C86A7A8" w14:textId="352B2E3C" w:rsidR="00EB3F84" w:rsidRPr="00EA5166" w:rsidRDefault="00EB3F84" w:rsidP="00D7639B">
      <w:pPr>
        <w:spacing w:before="0"/>
        <w:rPr>
          <w:rFonts w:ascii="Verdana" w:hAnsi="Verdana"/>
          <w:sz w:val="20"/>
        </w:rPr>
      </w:pPr>
      <w:r w:rsidRPr="00EA5166">
        <w:rPr>
          <w:rFonts w:ascii="Verdana" w:hAnsi="Verdana"/>
          <w:sz w:val="20"/>
        </w:rPr>
        <w:tab/>
      </w:r>
      <w:r w:rsidRPr="00EA5166">
        <w:rPr>
          <w:rFonts w:ascii="Verdana" w:hAnsi="Verdana"/>
          <w:sz w:val="20"/>
        </w:rPr>
        <w:tab/>
      </w:r>
      <w:r w:rsidRPr="00EA5166">
        <w:rPr>
          <w:rFonts w:ascii="Verdana" w:hAnsi="Verdana"/>
          <w:sz w:val="20"/>
        </w:rPr>
        <w:tab/>
      </w:r>
      <w:r w:rsidRPr="00EA5166">
        <w:rPr>
          <w:rFonts w:ascii="Verdana" w:hAnsi="Verdana"/>
          <w:sz w:val="20"/>
        </w:rPr>
        <w:tab/>
      </w:r>
      <w:r w:rsidRPr="00EA5166">
        <w:rPr>
          <w:rFonts w:ascii="Verdana" w:hAnsi="Verdana"/>
          <w:sz w:val="20"/>
        </w:rPr>
        <w:tab/>
      </w:r>
      <w:r w:rsidRPr="00EA5166">
        <w:rPr>
          <w:rFonts w:ascii="Verdana" w:hAnsi="Verdana"/>
          <w:sz w:val="20"/>
        </w:rPr>
        <w:tab/>
      </w:r>
    </w:p>
    <w:p w14:paraId="54DADC0E" w14:textId="77777777" w:rsidR="00EB3F84" w:rsidRPr="00EA5166" w:rsidRDefault="00EB3F84">
      <w:pPr>
        <w:spacing w:before="0"/>
        <w:rPr>
          <w:rFonts w:ascii="Verdana" w:hAnsi="Verdana"/>
          <w:sz w:val="20"/>
        </w:rPr>
      </w:pPr>
    </w:p>
    <w:p w14:paraId="6B38E105" w14:textId="77777777" w:rsidR="00EB3F84" w:rsidRPr="00EA5166" w:rsidRDefault="00EB3F84">
      <w:pPr>
        <w:spacing w:before="0"/>
        <w:rPr>
          <w:rFonts w:ascii="Verdana" w:hAnsi="Verdana"/>
          <w:b/>
          <w:sz w:val="20"/>
        </w:rPr>
      </w:pPr>
      <w:r w:rsidRPr="00EA5166">
        <w:rPr>
          <w:rFonts w:ascii="Verdana" w:hAnsi="Verdana"/>
          <w:b/>
          <w:sz w:val="20"/>
        </w:rPr>
        <w:t xml:space="preserve">FON HESAPLARI </w:t>
      </w:r>
    </w:p>
    <w:p w14:paraId="001D7827" w14:textId="17DCE631" w:rsidR="00EB3F84" w:rsidRPr="00EA5166" w:rsidRDefault="00D909D9">
      <w:pPr>
        <w:spacing w:before="0"/>
        <w:rPr>
          <w:rFonts w:ascii="Verdana" w:hAnsi="Verdana"/>
          <w:sz w:val="20"/>
        </w:rPr>
      </w:pPr>
      <w:r>
        <w:rPr>
          <w:rFonts w:ascii="Verdana" w:hAnsi="Verdana"/>
          <w:b/>
          <w:sz w:val="20"/>
        </w:rPr>
        <w:t>MADDE 12</w:t>
      </w:r>
      <w:r w:rsidR="00EB3F84" w:rsidRPr="00EA5166">
        <w:rPr>
          <w:rFonts w:ascii="Verdana" w:hAnsi="Verdana"/>
          <w:b/>
          <w:sz w:val="20"/>
        </w:rPr>
        <w:t>-</w:t>
      </w:r>
      <w:r w:rsidR="00EB3F84" w:rsidRPr="00EA5166">
        <w:rPr>
          <w:rFonts w:ascii="Verdana" w:hAnsi="Verdana"/>
          <w:sz w:val="20"/>
        </w:rPr>
        <w:tab/>
        <w:t>Fon'un hesap dönemi takvim yılıdır. Ancak ilk hesap dönemi Fon'un kuruluş tarihinden başlayarak o yılın Aralık ayının sonuna kadar olan süredir.</w:t>
      </w:r>
    </w:p>
    <w:p w14:paraId="0597230C" w14:textId="77777777" w:rsidR="00EB3F84" w:rsidRPr="00EA5166" w:rsidRDefault="00EB3F84">
      <w:pPr>
        <w:spacing w:before="0"/>
        <w:rPr>
          <w:rFonts w:ascii="Verdana" w:hAnsi="Verdana"/>
          <w:sz w:val="20"/>
        </w:rPr>
      </w:pPr>
      <w:r w:rsidRPr="00EA5166">
        <w:rPr>
          <w:rFonts w:ascii="Verdana" w:hAnsi="Verdana"/>
          <w:sz w:val="20"/>
        </w:rPr>
        <w:tab/>
      </w:r>
      <w:r w:rsidRPr="00EA5166">
        <w:rPr>
          <w:rFonts w:ascii="Verdana" w:hAnsi="Verdana"/>
          <w:sz w:val="20"/>
        </w:rPr>
        <w:tab/>
      </w:r>
      <w:r w:rsidRPr="00EA5166">
        <w:rPr>
          <w:rFonts w:ascii="Verdana" w:hAnsi="Verdana"/>
          <w:sz w:val="20"/>
        </w:rPr>
        <w:tab/>
      </w:r>
      <w:r w:rsidRPr="00EA5166">
        <w:rPr>
          <w:rFonts w:ascii="Verdana" w:hAnsi="Verdana"/>
          <w:sz w:val="20"/>
        </w:rPr>
        <w:tab/>
      </w:r>
    </w:p>
    <w:p w14:paraId="122843A7" w14:textId="77777777" w:rsidR="00EB3F84" w:rsidRPr="00EA5166" w:rsidRDefault="00EB3F84" w:rsidP="00B670F4">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firstLine="720"/>
        <w:rPr>
          <w:rFonts w:ascii="Verdana" w:hAnsi="Verdana"/>
          <w:sz w:val="20"/>
        </w:rPr>
      </w:pPr>
      <w:r w:rsidRPr="00EA5166">
        <w:rPr>
          <w:rFonts w:ascii="Verdana" w:hAnsi="Verdana"/>
          <w:sz w:val="20"/>
        </w:rPr>
        <w:t xml:space="preserve">Hazırlanan bilanço ve kar ve zarar tablosunun Fon denetçisi tarafından incelenmesi sonucu düzenlenen raporla birlikte, Şirket'in yönetim kuruluna sunulur ve onayıyla kesinleşir. </w:t>
      </w:r>
    </w:p>
    <w:p w14:paraId="2DB819AC" w14:textId="77777777" w:rsidR="00EB3F84" w:rsidRPr="00EA5166" w:rsidRDefault="00EB3F84">
      <w:pPr>
        <w:spacing w:before="0"/>
        <w:rPr>
          <w:rFonts w:ascii="Verdana" w:hAnsi="Verdana"/>
          <w:sz w:val="20"/>
        </w:rPr>
      </w:pPr>
    </w:p>
    <w:p w14:paraId="0ABDB165" w14:textId="77777777" w:rsidR="00EB3F84" w:rsidRPr="00EA5166" w:rsidRDefault="00EB3F84">
      <w:pPr>
        <w:spacing w:before="0"/>
        <w:rPr>
          <w:rFonts w:ascii="Verdana" w:hAnsi="Verdana"/>
          <w:b/>
          <w:sz w:val="20"/>
        </w:rPr>
      </w:pPr>
      <w:r w:rsidRPr="00EA5166">
        <w:rPr>
          <w:rFonts w:ascii="Verdana" w:hAnsi="Verdana"/>
          <w:b/>
          <w:sz w:val="20"/>
        </w:rPr>
        <w:t>FON GELİR GİDER FARKININ PAY SAHİPLERİNE DAĞITILMASI ESASLARI</w:t>
      </w:r>
    </w:p>
    <w:p w14:paraId="2A4B199E" w14:textId="51A50B18" w:rsidR="00EB3F84" w:rsidRPr="00EA5166" w:rsidRDefault="00D909D9" w:rsidP="00032396">
      <w:pPr>
        <w:spacing w:before="0"/>
        <w:rPr>
          <w:rFonts w:ascii="Verdana" w:hAnsi="Verdana"/>
          <w:sz w:val="20"/>
        </w:rPr>
      </w:pPr>
      <w:r>
        <w:rPr>
          <w:rFonts w:ascii="Verdana" w:hAnsi="Verdana"/>
          <w:b/>
          <w:sz w:val="20"/>
        </w:rPr>
        <w:t>MADDE 13</w:t>
      </w:r>
      <w:r w:rsidR="00EB3F84" w:rsidRPr="00EA5166">
        <w:rPr>
          <w:rFonts w:ascii="Verdana" w:hAnsi="Verdana"/>
          <w:b/>
          <w:sz w:val="20"/>
        </w:rPr>
        <w:t>-</w:t>
      </w:r>
      <w:r w:rsidR="00EB3F84" w:rsidRPr="00EA5166">
        <w:rPr>
          <w:rFonts w:ascii="Verdana" w:hAnsi="Verdana"/>
          <w:sz w:val="20"/>
        </w:rPr>
        <w:t xml:space="preserve"> Fon'da oluşan ka</w:t>
      </w:r>
      <w:r>
        <w:rPr>
          <w:rFonts w:ascii="Verdana" w:hAnsi="Verdana"/>
          <w:sz w:val="20"/>
        </w:rPr>
        <w:t>r, fon paylarının bu içtüzüğün 8</w:t>
      </w:r>
      <w:r w:rsidR="00EB3F84" w:rsidRPr="00EA5166">
        <w:rPr>
          <w:rFonts w:ascii="Verdana" w:hAnsi="Verdana"/>
          <w:sz w:val="20"/>
        </w:rPr>
        <w:t xml:space="preserve">. </w:t>
      </w:r>
      <w:r w:rsidR="00A066B5" w:rsidRPr="00EA5166">
        <w:rPr>
          <w:rFonts w:ascii="Verdana" w:hAnsi="Verdana"/>
          <w:sz w:val="20"/>
        </w:rPr>
        <w:t>maddesinde</w:t>
      </w:r>
      <w:r w:rsidR="00EB3F84" w:rsidRPr="00EA5166">
        <w:rPr>
          <w:rFonts w:ascii="Verdana" w:hAnsi="Verdana"/>
          <w:sz w:val="20"/>
        </w:rPr>
        <w:t xml:space="preserve"> belirtilen esaslara göre tespit edilen günlük fiyatlarına yansır. Fon portföyünde bulunan </w:t>
      </w:r>
      <w:r w:rsidR="007857B1" w:rsidRPr="00EA5166">
        <w:rPr>
          <w:rFonts w:ascii="Verdana" w:hAnsi="Verdana"/>
          <w:sz w:val="20"/>
        </w:rPr>
        <w:t xml:space="preserve">ortaklık </w:t>
      </w:r>
      <w:r w:rsidR="00EB3F84" w:rsidRPr="00EA5166">
        <w:rPr>
          <w:rFonts w:ascii="Verdana" w:hAnsi="Verdana"/>
          <w:sz w:val="20"/>
        </w:rPr>
        <w:t xml:space="preserve">paylarının kar payları, kar payı dağıtım tarihinin başlangıç gününde tahsil edilmesine bakılmaksızın muhasebeleştirilir. Pay sahipleri, paylarını herhangi bir işgünü Fon'a </w:t>
      </w:r>
      <w:r w:rsidR="000422BA" w:rsidRPr="00EA5166">
        <w:rPr>
          <w:rFonts w:ascii="Verdana" w:hAnsi="Verdana"/>
          <w:sz w:val="20"/>
        </w:rPr>
        <w:t>iade ettiklerinde</w:t>
      </w:r>
      <w:r w:rsidR="00EB3F84" w:rsidRPr="00EA5166">
        <w:rPr>
          <w:rFonts w:ascii="Verdana" w:hAnsi="Verdana"/>
          <w:sz w:val="20"/>
        </w:rPr>
        <w:t xml:space="preserve">, ellerinde tuttukları süre için Fon'da oluşan kardan paylarını almış olurlar. </w:t>
      </w:r>
    </w:p>
    <w:p w14:paraId="1E227AC9" w14:textId="77777777" w:rsidR="00EB3F84" w:rsidRPr="00EA5166" w:rsidRDefault="00EB3F84">
      <w:pPr>
        <w:pStyle w:val="PP"/>
        <w:tabs>
          <w:tab w:val="left" w:pos="284"/>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0" w:line="240" w:lineRule="auto"/>
        <w:rPr>
          <w:rFonts w:ascii="Verdana" w:hAnsi="Verdana"/>
        </w:rPr>
      </w:pPr>
    </w:p>
    <w:p w14:paraId="2BCD2B94" w14:textId="77777777" w:rsidR="002A50F4" w:rsidRPr="00EA5166" w:rsidRDefault="00655BD3" w:rsidP="00D56D9C">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firstLine="720"/>
        <w:rPr>
          <w:rFonts w:ascii="Verdana" w:hAnsi="Verdana"/>
          <w:color w:val="000000"/>
          <w:sz w:val="20"/>
        </w:rPr>
      </w:pPr>
      <w:r w:rsidRPr="00EA5166">
        <w:rPr>
          <w:rFonts w:ascii="Verdana" w:hAnsi="Verdana"/>
          <w:sz w:val="20"/>
        </w:rPr>
        <w:t>Hesap dönemi sonunda ayrıca temettü dağıtımı söz konusu değildir.</w:t>
      </w:r>
    </w:p>
    <w:p w14:paraId="790D9196" w14:textId="77777777" w:rsidR="00300A62" w:rsidRPr="00EA5166" w:rsidRDefault="00300A62" w:rsidP="00300A62">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rPr>
          <w:rFonts w:ascii="Verdana" w:hAnsi="Verdana"/>
          <w:color w:val="000000"/>
          <w:sz w:val="20"/>
        </w:rPr>
      </w:pPr>
    </w:p>
    <w:p w14:paraId="18970E42" w14:textId="77777777" w:rsidR="00EB3F84" w:rsidRPr="00EA5166" w:rsidRDefault="00EB3F84">
      <w:pPr>
        <w:spacing w:before="0"/>
        <w:rPr>
          <w:rFonts w:ascii="Verdana" w:hAnsi="Verdana"/>
          <w:b/>
          <w:sz w:val="20"/>
        </w:rPr>
      </w:pPr>
      <w:r w:rsidRPr="00EA5166">
        <w:rPr>
          <w:rFonts w:ascii="Verdana" w:hAnsi="Verdana"/>
          <w:b/>
          <w:sz w:val="20"/>
        </w:rPr>
        <w:t>FON İLE İLGİLİ BİLGİLERİN AÇIKLANMA ŞEKLİ</w:t>
      </w:r>
    </w:p>
    <w:p w14:paraId="760AC547" w14:textId="1083C22A" w:rsidR="00300A62" w:rsidRPr="00560EA2" w:rsidRDefault="00FF0ACA" w:rsidP="00300A62">
      <w:pPr>
        <w:tabs>
          <w:tab w:val="clear" w:pos="567"/>
          <w:tab w:val="left" w:pos="709"/>
        </w:tabs>
        <w:spacing w:before="0"/>
        <w:rPr>
          <w:rFonts w:ascii="Verdana" w:hAnsi="Verdana"/>
          <w:sz w:val="20"/>
        </w:rPr>
      </w:pPr>
      <w:r>
        <w:rPr>
          <w:rFonts w:ascii="Verdana" w:hAnsi="Verdana"/>
          <w:b/>
          <w:sz w:val="20"/>
        </w:rPr>
        <w:t>MADDE 14</w:t>
      </w:r>
      <w:r w:rsidR="00EB3F84" w:rsidRPr="00EA5166">
        <w:rPr>
          <w:rFonts w:ascii="Verdana" w:hAnsi="Verdana"/>
          <w:b/>
          <w:sz w:val="20"/>
        </w:rPr>
        <w:t xml:space="preserve"> :</w:t>
      </w:r>
      <w:r w:rsidR="007A6541" w:rsidRPr="00EA5166">
        <w:rPr>
          <w:rFonts w:ascii="Verdana" w:hAnsi="Verdana"/>
          <w:b/>
          <w:sz w:val="20"/>
        </w:rPr>
        <w:t xml:space="preserve"> </w:t>
      </w:r>
      <w:r w:rsidR="00DA29C8" w:rsidRPr="00560EA2">
        <w:rPr>
          <w:rFonts w:ascii="Verdana" w:hAnsi="Verdana"/>
          <w:sz w:val="20"/>
        </w:rPr>
        <w:t xml:space="preserve">Fonla ilgili bilgiler izahnamede belirlenen esaslar dahilinde açıklanır. </w:t>
      </w:r>
    </w:p>
    <w:p w14:paraId="163F23B1" w14:textId="77777777" w:rsidR="00300A62" w:rsidRPr="00EA5166" w:rsidRDefault="00DE4CF8" w:rsidP="00300A62">
      <w:pPr>
        <w:tabs>
          <w:tab w:val="clear" w:pos="284"/>
          <w:tab w:val="clear" w:pos="567"/>
          <w:tab w:val="clear" w:pos="851"/>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rPr>
          <w:rFonts w:ascii="Verdana" w:hAnsi="Verdana"/>
          <w:b/>
          <w:sz w:val="20"/>
        </w:rPr>
      </w:pPr>
      <w:r w:rsidRPr="00EA5166">
        <w:rPr>
          <w:rFonts w:ascii="Verdana" w:hAnsi="Verdana"/>
          <w:sz w:val="20"/>
        </w:rPr>
        <w:tab/>
      </w:r>
    </w:p>
    <w:p w14:paraId="0372689B" w14:textId="77777777" w:rsidR="00EB3F84" w:rsidRPr="00EA5166" w:rsidRDefault="00EB3F84">
      <w:pPr>
        <w:spacing w:before="0"/>
        <w:rPr>
          <w:rFonts w:ascii="Verdana" w:hAnsi="Verdana"/>
          <w:b/>
          <w:sz w:val="20"/>
        </w:rPr>
      </w:pPr>
    </w:p>
    <w:p w14:paraId="5723BCFA" w14:textId="77777777" w:rsidR="00EB3F84" w:rsidRPr="00EA5166" w:rsidRDefault="00EB3F84">
      <w:pPr>
        <w:spacing w:before="0"/>
        <w:rPr>
          <w:rFonts w:ascii="Verdana" w:hAnsi="Verdana"/>
          <w:b/>
          <w:sz w:val="20"/>
        </w:rPr>
      </w:pPr>
      <w:r w:rsidRPr="00EA5166">
        <w:rPr>
          <w:rFonts w:ascii="Verdana" w:hAnsi="Verdana"/>
          <w:b/>
          <w:sz w:val="20"/>
        </w:rPr>
        <w:t>FON'A KATILMA VE FON'DAN AYRILMA ŞARTLARI</w:t>
      </w:r>
    </w:p>
    <w:p w14:paraId="1115A547" w14:textId="3F7BE9F1" w:rsidR="00B3548A" w:rsidRPr="00EA5166" w:rsidRDefault="00FF0ACA">
      <w:pPr>
        <w:spacing w:before="0"/>
        <w:rPr>
          <w:rFonts w:ascii="Verdana" w:hAnsi="Verdana"/>
          <w:sz w:val="20"/>
        </w:rPr>
      </w:pPr>
      <w:r>
        <w:rPr>
          <w:rFonts w:ascii="Verdana" w:hAnsi="Verdana"/>
          <w:b/>
          <w:sz w:val="20"/>
        </w:rPr>
        <w:t>MADDE 15</w:t>
      </w:r>
      <w:r w:rsidR="00EB3F84" w:rsidRPr="00EA5166">
        <w:rPr>
          <w:rFonts w:ascii="Verdana" w:hAnsi="Verdana"/>
          <w:b/>
          <w:sz w:val="20"/>
        </w:rPr>
        <w:t>-</w:t>
      </w:r>
      <w:r w:rsidR="00EB3F84" w:rsidRPr="00EA5166">
        <w:rPr>
          <w:rFonts w:ascii="Verdana" w:hAnsi="Verdana"/>
          <w:sz w:val="20"/>
        </w:rPr>
        <w:t xml:space="preserve"> Pay alımı ve payların fona iade edilmesine ilişkin işlemler izahnamede belirlenen esaslar çerçevesinde gerçekleştirilir</w:t>
      </w:r>
      <w:r w:rsidR="00B3548A" w:rsidRPr="00EA5166">
        <w:rPr>
          <w:rFonts w:ascii="Verdana" w:hAnsi="Verdana"/>
          <w:sz w:val="20"/>
        </w:rPr>
        <w:t>.</w:t>
      </w:r>
    </w:p>
    <w:p w14:paraId="06726233" w14:textId="77777777" w:rsidR="001A6BFB" w:rsidRPr="00EA5166" w:rsidRDefault="001A6BFB">
      <w:pPr>
        <w:spacing w:before="0"/>
        <w:rPr>
          <w:rFonts w:ascii="Verdana" w:hAnsi="Verdana"/>
          <w:sz w:val="20"/>
        </w:rPr>
      </w:pPr>
    </w:p>
    <w:p w14:paraId="6D2DE3FD" w14:textId="77777777" w:rsidR="00EB3F84" w:rsidRPr="00EA5166" w:rsidRDefault="00EB3F84">
      <w:pPr>
        <w:spacing w:before="0"/>
        <w:rPr>
          <w:rFonts w:ascii="Verdana" w:hAnsi="Verdana"/>
          <w:sz w:val="20"/>
        </w:rPr>
      </w:pPr>
    </w:p>
    <w:p w14:paraId="14905A39" w14:textId="77777777" w:rsidR="00EB3F84" w:rsidRPr="00EA5166" w:rsidRDefault="00EB3F84">
      <w:pPr>
        <w:spacing w:before="0"/>
        <w:rPr>
          <w:rFonts w:ascii="Verdana" w:hAnsi="Verdana"/>
          <w:b/>
          <w:sz w:val="20"/>
        </w:rPr>
      </w:pPr>
      <w:r w:rsidRPr="00EA5166">
        <w:rPr>
          <w:rFonts w:ascii="Verdana" w:hAnsi="Verdana"/>
          <w:b/>
          <w:sz w:val="20"/>
        </w:rPr>
        <w:t>FON'UN BİRLEŞMESİ</w:t>
      </w:r>
      <w:r w:rsidR="007837F9" w:rsidRPr="00EA5166">
        <w:rPr>
          <w:rFonts w:ascii="Verdana" w:hAnsi="Verdana"/>
          <w:b/>
          <w:sz w:val="20"/>
        </w:rPr>
        <w:t>, DÖNÜŞÜMÜ</w:t>
      </w:r>
      <w:r w:rsidRPr="00EA5166">
        <w:rPr>
          <w:rFonts w:ascii="Verdana" w:hAnsi="Verdana"/>
          <w:b/>
          <w:sz w:val="20"/>
        </w:rPr>
        <w:t xml:space="preserve"> VE DEVRİ </w:t>
      </w:r>
    </w:p>
    <w:p w14:paraId="00E1F32F" w14:textId="6ADB9A21" w:rsidR="00EB3F84" w:rsidRPr="00EA5166" w:rsidRDefault="00FF0ACA" w:rsidP="00B670F4">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rPr>
          <w:rFonts w:ascii="Verdana" w:hAnsi="Verdana"/>
          <w:sz w:val="20"/>
        </w:rPr>
      </w:pPr>
      <w:r>
        <w:rPr>
          <w:rFonts w:ascii="Verdana" w:hAnsi="Verdana"/>
          <w:b/>
          <w:sz w:val="20"/>
        </w:rPr>
        <w:t>MADDE 16</w:t>
      </w:r>
      <w:r w:rsidR="00EB3F84" w:rsidRPr="00EA5166">
        <w:rPr>
          <w:rFonts w:ascii="Verdana" w:hAnsi="Verdana"/>
          <w:b/>
          <w:sz w:val="20"/>
        </w:rPr>
        <w:t>-</w:t>
      </w:r>
      <w:r w:rsidR="00EB3F84" w:rsidRPr="00EA5166">
        <w:rPr>
          <w:rFonts w:ascii="Verdana" w:hAnsi="Verdana"/>
          <w:sz w:val="20"/>
        </w:rPr>
        <w:t xml:space="preserve"> Fonlar</w:t>
      </w:r>
      <w:r w:rsidR="001813C2">
        <w:rPr>
          <w:rFonts w:ascii="Verdana" w:hAnsi="Verdana"/>
          <w:sz w:val="20"/>
        </w:rPr>
        <w:t>ın birleşme, dönüşüm ve devrine ilişkin olarak YÖNETMELİK ve REHBER’de belirlenen esaslara uyulur.</w:t>
      </w:r>
      <w:r w:rsidR="00EB3F84" w:rsidRPr="00EA5166">
        <w:rPr>
          <w:rFonts w:ascii="Verdana" w:hAnsi="Verdana"/>
          <w:sz w:val="20"/>
        </w:rPr>
        <w:t xml:space="preserve">. </w:t>
      </w:r>
    </w:p>
    <w:p w14:paraId="773B0792" w14:textId="77777777" w:rsidR="00EB3F84" w:rsidRPr="00EA5166" w:rsidRDefault="00EB3F84">
      <w:pPr>
        <w:spacing w:before="0"/>
        <w:rPr>
          <w:rFonts w:ascii="Verdana" w:hAnsi="Verdana"/>
          <w:sz w:val="20"/>
        </w:rPr>
      </w:pPr>
    </w:p>
    <w:p w14:paraId="0CE5383F" w14:textId="77777777" w:rsidR="00EB3F84" w:rsidRPr="00EA5166" w:rsidRDefault="00EB3F84">
      <w:pPr>
        <w:spacing w:before="0"/>
        <w:rPr>
          <w:rFonts w:ascii="Verdana" w:hAnsi="Verdana"/>
          <w:sz w:val="20"/>
        </w:rPr>
      </w:pPr>
    </w:p>
    <w:p w14:paraId="50AB80C8" w14:textId="77777777" w:rsidR="00EB3F84" w:rsidRPr="00EA5166" w:rsidRDefault="00EB3F84">
      <w:pPr>
        <w:spacing w:before="0"/>
        <w:rPr>
          <w:rFonts w:ascii="Verdana" w:hAnsi="Verdana"/>
          <w:sz w:val="20"/>
        </w:rPr>
      </w:pPr>
    </w:p>
    <w:p w14:paraId="5E7865D3" w14:textId="77777777" w:rsidR="00EB3F84" w:rsidRPr="00EA5166" w:rsidRDefault="00EB3F84" w:rsidP="00B670F4">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rPr>
          <w:rFonts w:ascii="Verdana" w:hAnsi="Verdana"/>
          <w:sz w:val="20"/>
        </w:rPr>
      </w:pPr>
      <w:r w:rsidRPr="00EA5166">
        <w:rPr>
          <w:rFonts w:ascii="Verdana" w:hAnsi="Verdana"/>
          <w:sz w:val="20"/>
        </w:rPr>
        <w:tab/>
        <w:t xml:space="preserve">  ŞİRKET YETKİLİLERİNİN ADI SOYADI, İMZASI, ŞİRKET KAŞESİ, TARİH  </w:t>
      </w:r>
    </w:p>
    <w:p w14:paraId="4BE74271" w14:textId="77777777" w:rsidR="00EB3F84" w:rsidRPr="00EA5166" w:rsidRDefault="00EB3F84">
      <w:pPr>
        <w:spacing w:before="0"/>
        <w:rPr>
          <w:rFonts w:ascii="Verdana" w:hAnsi="Verdana"/>
          <w:sz w:val="20"/>
        </w:rPr>
      </w:pPr>
    </w:p>
    <w:p w14:paraId="01ECCD62" w14:textId="77777777" w:rsidR="00EB3F84" w:rsidRPr="00EA5166" w:rsidRDefault="00EB3F84">
      <w:pPr>
        <w:spacing w:before="0"/>
        <w:rPr>
          <w:rFonts w:ascii="Verdana" w:hAnsi="Verdana"/>
          <w:sz w:val="20"/>
        </w:rPr>
      </w:pPr>
    </w:p>
    <w:p w14:paraId="748FE464" w14:textId="77777777" w:rsidR="00EB3F84" w:rsidRPr="00EA5166" w:rsidRDefault="00EB3F84">
      <w:pPr>
        <w:spacing w:before="0"/>
        <w:rPr>
          <w:rFonts w:ascii="Verdana" w:hAnsi="Verdana"/>
          <w:sz w:val="20"/>
        </w:rPr>
      </w:pPr>
    </w:p>
    <w:p w14:paraId="4F39CE96" w14:textId="77777777" w:rsidR="00EB3F84" w:rsidRPr="00EA5166" w:rsidRDefault="00EB3F84">
      <w:pPr>
        <w:spacing w:before="0"/>
        <w:rPr>
          <w:rFonts w:ascii="Verdana" w:hAnsi="Verdana"/>
          <w:sz w:val="20"/>
        </w:rPr>
      </w:pPr>
    </w:p>
    <w:p w14:paraId="77B71D71" w14:textId="77777777" w:rsidR="00EB3F84" w:rsidRPr="00EA5166" w:rsidRDefault="00E21757">
      <w:pPr>
        <w:spacing w:before="0"/>
        <w:rPr>
          <w:rFonts w:ascii="Verdana" w:hAnsi="Verdana"/>
          <w:sz w:val="20"/>
        </w:rPr>
      </w:pPr>
      <w:r>
        <w:rPr>
          <w:noProof/>
          <w:lang w:eastAsia="tr-TR"/>
        </w:rPr>
        <mc:AlternateContent>
          <mc:Choice Requires="wps">
            <w:drawing>
              <wp:anchor distT="0" distB="0" distL="114300" distR="114300" simplePos="0" relativeHeight="251657728" behindDoc="0" locked="0" layoutInCell="0" allowOverlap="1" wp14:anchorId="6EA25420" wp14:editId="64823168">
                <wp:simplePos x="0" y="0"/>
                <wp:positionH relativeFrom="column">
                  <wp:posOffset>-156210</wp:posOffset>
                </wp:positionH>
                <wp:positionV relativeFrom="paragraph">
                  <wp:posOffset>137795</wp:posOffset>
                </wp:positionV>
                <wp:extent cx="5924550" cy="123825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219A1" id="Rectangle 2" o:spid="_x0000_s1026" style="position:absolute;margin-left:-12.3pt;margin-top:10.85pt;width:466.5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" o:allowincell="f" filled="f"/>
            </w:pict>
          </mc:Fallback>
        </mc:AlternateContent>
      </w:r>
    </w:p>
    <w:p w14:paraId="46F166CB" w14:textId="77777777" w:rsidR="00EB3F84" w:rsidRPr="00EA5166" w:rsidRDefault="00EB3F84">
      <w:pPr>
        <w:spacing w:before="0"/>
        <w:rPr>
          <w:rFonts w:ascii="Verdana" w:hAnsi="Verdana"/>
          <w:sz w:val="20"/>
          <w:u w:val="single"/>
        </w:rPr>
      </w:pPr>
    </w:p>
    <w:p w14:paraId="36016592" w14:textId="77777777" w:rsidR="00EB3F84" w:rsidRDefault="00EB3F84">
      <w:pPr>
        <w:spacing w:before="0"/>
        <w:rPr>
          <w:rFonts w:ascii="Verdana" w:hAnsi="Verdana"/>
          <w:b/>
        </w:rPr>
      </w:pPr>
      <w:r w:rsidRPr="00EA5166">
        <w:tab/>
      </w:r>
      <w:r w:rsidRPr="00EA5166">
        <w:tab/>
      </w:r>
      <w:r w:rsidRPr="00EA5166">
        <w:rPr>
          <w:rFonts w:ascii="Verdana" w:hAnsi="Verdana"/>
          <w:b/>
        </w:rPr>
        <w:t>Bu içtüzük hükümleri ile Sermaye Piyasası Kurulu’nun düzenlemeleri arasında bir uygunsuzluk oluştuğu zaman Sermaye Piyasası Kurulu düzenlemeleri dikkate alınır. Sermaye Piyasası Kurulu içtüzük hükümlerinin değiştirilmesini her zaman talep edebilir ve içtüzük standartlarını değiştirebilir.</w:t>
      </w:r>
      <w:r>
        <w:rPr>
          <w:rFonts w:ascii="Verdana" w:hAnsi="Verdana"/>
          <w:b/>
        </w:rPr>
        <w:t xml:space="preserve"> </w:t>
      </w:r>
    </w:p>
    <w:sectPr w:rsidR="00EB3F84" w:rsidSect="007602DE">
      <w:headerReference w:type="default" r:id="rId8"/>
      <w:footerReference w:type="default" r:id="rId9"/>
      <w:pgSz w:w="11907" w:h="16840"/>
      <w:pgMar w:top="1418" w:right="1418" w:bottom="1418" w:left="1701" w:header="708" w:footer="708"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56C11" w14:textId="77777777" w:rsidR="008310C2" w:rsidRDefault="008310C2">
      <w:r>
        <w:separator/>
      </w:r>
    </w:p>
  </w:endnote>
  <w:endnote w:type="continuationSeparator" w:id="0">
    <w:p w14:paraId="351A2B26" w14:textId="77777777" w:rsidR="008310C2" w:rsidRDefault="0083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Comic Sans MS">
    <w:panose1 w:val="030F0702030302020204"/>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ECBE4" w14:textId="509BE353" w:rsidR="00EB3F84" w:rsidRDefault="00B37FCB">
    <w:pPr>
      <w:pStyle w:val="AltBilgi"/>
      <w:framePr w:wrap="auto" w:vAnchor="text" w:hAnchor="margin" w:xAlign="center" w:y="1"/>
      <w:rPr>
        <w:rStyle w:val="SayfaNumaras"/>
      </w:rPr>
    </w:pPr>
    <w:r>
      <w:rPr>
        <w:rStyle w:val="SayfaNumaras"/>
      </w:rPr>
      <w:fldChar w:fldCharType="begin"/>
    </w:r>
    <w:r w:rsidR="00EB3F84">
      <w:rPr>
        <w:rStyle w:val="SayfaNumaras"/>
      </w:rPr>
      <w:instrText xml:space="preserve">PAGE  </w:instrText>
    </w:r>
    <w:r>
      <w:rPr>
        <w:rStyle w:val="SayfaNumaras"/>
      </w:rPr>
      <w:fldChar w:fldCharType="separate"/>
    </w:r>
    <w:r w:rsidR="008310C2">
      <w:rPr>
        <w:rStyle w:val="SayfaNumaras"/>
        <w:noProof/>
      </w:rPr>
      <w:t>1</w:t>
    </w:r>
    <w:r>
      <w:rPr>
        <w:rStyle w:val="SayfaNumaras"/>
      </w:rPr>
      <w:fldChar w:fldCharType="end"/>
    </w:r>
  </w:p>
  <w:p w14:paraId="2490B97B" w14:textId="77777777" w:rsidR="00EB3F84" w:rsidRDefault="00EB3F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D0D49" w14:textId="77777777" w:rsidR="008310C2" w:rsidRDefault="008310C2">
      <w:r>
        <w:separator/>
      </w:r>
    </w:p>
  </w:footnote>
  <w:footnote w:type="continuationSeparator" w:id="0">
    <w:p w14:paraId="4766DAF6" w14:textId="77777777" w:rsidR="008310C2" w:rsidRDefault="008310C2">
      <w:r>
        <w:continuationSeparator/>
      </w:r>
    </w:p>
  </w:footnote>
  <w:footnote w:id="1">
    <w:p w14:paraId="2F450A5D" w14:textId="77777777" w:rsidR="00EB3F84" w:rsidRDefault="00EB3F84">
      <w:pPr>
        <w:pStyle w:val="DipnotMetni"/>
        <w:jc w:val="both"/>
      </w:pPr>
      <w:r>
        <w:rPr>
          <w:rStyle w:val="DipnotBavurusu"/>
          <w:rFonts w:ascii="Verdana" w:hAnsi="Verdana"/>
          <w:sz w:val="18"/>
        </w:rPr>
        <w:footnoteRef/>
      </w:r>
      <w:r>
        <w:rPr>
          <w:rFonts w:ascii="Verdana" w:hAnsi="Verdana"/>
          <w:sz w:val="18"/>
        </w:rPr>
        <w:t xml:space="preserve"> Emeklilik Şirketinin açık ticaret unvanı yazılır. </w:t>
      </w:r>
    </w:p>
  </w:footnote>
  <w:footnote w:id="2">
    <w:p w14:paraId="06AB7020" w14:textId="77777777" w:rsidR="00EB3F84" w:rsidRDefault="00EB3F84">
      <w:pPr>
        <w:pStyle w:val="DipnotMetni"/>
        <w:jc w:val="both"/>
      </w:pPr>
      <w:r>
        <w:rPr>
          <w:rStyle w:val="DipnotBavurusu"/>
          <w:rFonts w:ascii="Verdana" w:hAnsi="Verdana"/>
          <w:sz w:val="18"/>
        </w:rPr>
        <w:footnoteRef/>
      </w:r>
      <w:r>
        <w:rPr>
          <w:rFonts w:ascii="Verdana" w:hAnsi="Verdana"/>
          <w:sz w:val="18"/>
        </w:rPr>
        <w:t xml:space="preserve"> </w:t>
      </w:r>
      <w:r w:rsidR="004C22B2" w:rsidRPr="00803CF4">
        <w:rPr>
          <w:rFonts w:ascii="Verdana" w:hAnsi="Verdana"/>
          <w:sz w:val="18"/>
        </w:rPr>
        <w:t>Kurulumuz düzenlemeler</w:t>
      </w:r>
      <w:r w:rsidR="00300A62" w:rsidRPr="00300A62">
        <w:rPr>
          <w:rFonts w:ascii="Verdana" w:hAnsi="Verdana"/>
          <w:sz w:val="18"/>
        </w:rPr>
        <w:t>ine</w:t>
      </w:r>
      <w:r>
        <w:rPr>
          <w:rFonts w:ascii="Verdana" w:hAnsi="Verdana"/>
          <w:sz w:val="18"/>
        </w:rPr>
        <w:t xml:space="preserve"> uygun olarak belirlenen fon </w:t>
      </w:r>
      <w:r w:rsidR="006230DB">
        <w:rPr>
          <w:rFonts w:ascii="Verdana" w:hAnsi="Verdana"/>
          <w:sz w:val="18"/>
        </w:rPr>
        <w:t>unvanı</w:t>
      </w:r>
      <w:r>
        <w:rPr>
          <w:rFonts w:ascii="Verdana" w:hAnsi="Verdana"/>
          <w:sz w:val="18"/>
        </w:rPr>
        <w:t xml:space="preserve"> yazılır. </w:t>
      </w:r>
    </w:p>
  </w:footnote>
  <w:footnote w:id="3">
    <w:p w14:paraId="79F92309" w14:textId="77777777" w:rsidR="00EB3F84" w:rsidRDefault="00EB3F84">
      <w:pPr>
        <w:pStyle w:val="DipnotMetni"/>
        <w:jc w:val="both"/>
      </w:pPr>
      <w:r>
        <w:rPr>
          <w:rStyle w:val="DipnotBavurusu"/>
          <w:rFonts w:ascii="Verdana" w:hAnsi="Verdana"/>
          <w:sz w:val="18"/>
        </w:rPr>
        <w:footnoteRef/>
      </w:r>
      <w:r>
        <w:rPr>
          <w:rFonts w:ascii="Verdana" w:hAnsi="Verdana"/>
          <w:sz w:val="18"/>
        </w:rPr>
        <w:t xml:space="preserve"> Kuruldan portföy yöneticiliği yetki belgesi almış ve Kurulca uygun görülen portföy yönetim şirketinin ticaret unvanı yazılır.</w:t>
      </w:r>
    </w:p>
  </w:footnote>
  <w:footnote w:id="4">
    <w:p w14:paraId="5E5E21F7" w14:textId="77777777" w:rsidR="00EB3F84" w:rsidRDefault="00EB3F84">
      <w:pPr>
        <w:pStyle w:val="DipnotMetni"/>
        <w:jc w:val="both"/>
      </w:pPr>
      <w:r>
        <w:rPr>
          <w:rStyle w:val="DipnotBavurusu"/>
          <w:rFonts w:ascii="Verdana" w:hAnsi="Verdana"/>
          <w:sz w:val="18"/>
        </w:rPr>
        <w:footnoteRef/>
      </w:r>
      <w:r>
        <w:rPr>
          <w:rFonts w:ascii="Verdana" w:hAnsi="Verdana"/>
          <w:sz w:val="18"/>
        </w:rPr>
        <w:t xml:space="preserve"> Kanun uyarınca kurulması zorunlu üç fonun her birinin başlangıç tutarı, şirketin ödenmiş sermayesinin yirmide birinden az olamaz. Ancak, şirketin bu üç ayrı fonuna ilave olarak kurulacak yeni bir fonu için asgari fon başlangıç tutarı şirket tarafından belirlenir. </w:t>
      </w:r>
    </w:p>
  </w:footnote>
  <w:footnote w:id="5">
    <w:p w14:paraId="5C49E655" w14:textId="77777777" w:rsidR="00EB3F84" w:rsidRDefault="00EB3F84">
      <w:pPr>
        <w:pStyle w:val="DipnotMetni"/>
        <w:jc w:val="both"/>
      </w:pPr>
      <w:r>
        <w:rPr>
          <w:rStyle w:val="DipnotBavurusu"/>
          <w:rFonts w:ascii="Verdana" w:hAnsi="Verdana"/>
          <w:sz w:val="18"/>
        </w:rPr>
        <w:footnoteRef/>
      </w:r>
      <w:r>
        <w:rPr>
          <w:rFonts w:ascii="Verdana" w:hAnsi="Verdana"/>
          <w:sz w:val="18"/>
        </w:rPr>
        <w:t xml:space="preserve"> Fon tutarının 100 ile çarpılması suretiyle bulunur.</w:t>
      </w:r>
    </w:p>
  </w:footnote>
  <w:footnote w:id="6">
    <w:p w14:paraId="1A163069" w14:textId="77777777" w:rsidR="009F61D3" w:rsidRDefault="009F61D3" w:rsidP="009F61D3">
      <w:pPr>
        <w:pStyle w:val="DipnotMetni"/>
        <w:jc w:val="both"/>
        <w:rPr>
          <w:sz w:val="18"/>
          <w:szCs w:val="18"/>
        </w:rPr>
      </w:pPr>
      <w:r>
        <w:rPr>
          <w:rStyle w:val="DipnotBavurusu"/>
        </w:rPr>
        <w:footnoteRef/>
      </w:r>
      <w:r>
        <w:t xml:space="preserve">  </w:t>
      </w:r>
      <w:r w:rsidRPr="00C71CBA">
        <w:rPr>
          <w:rFonts w:ascii="Verdana" w:hAnsi="Verdana"/>
          <w:sz w:val="18"/>
          <w:szCs w:val="18"/>
        </w:rPr>
        <w:t xml:space="preserve">Fon Şirket’in grup emeklilik yatırım fonları hariç kurduğu ilk üç fondan biri değilse söz konusu </w:t>
      </w:r>
      <w:r>
        <w:rPr>
          <w:rFonts w:ascii="Verdana" w:hAnsi="Verdana"/>
          <w:sz w:val="18"/>
          <w:szCs w:val="18"/>
        </w:rPr>
        <w:t>ifade fona avans konulması halinde yazılacaktır.</w:t>
      </w:r>
    </w:p>
  </w:footnote>
  <w:footnote w:id="7">
    <w:p w14:paraId="604BE457" w14:textId="77777777" w:rsidR="00EB3F84" w:rsidRDefault="00EB3F84">
      <w:pPr>
        <w:pStyle w:val="DipnotMetni"/>
        <w:jc w:val="both"/>
      </w:pPr>
      <w:r>
        <w:rPr>
          <w:rStyle w:val="DipnotBavurusu"/>
          <w:rFonts w:ascii="Verdana" w:hAnsi="Verdana"/>
          <w:sz w:val="18"/>
        </w:rPr>
        <w:footnoteRef/>
      </w:r>
      <w:r>
        <w:rPr>
          <w:rFonts w:ascii="Verdana" w:hAnsi="Verdana"/>
          <w:sz w:val="18"/>
        </w:rPr>
        <w:t xml:space="preserve"> Fon Kurulu üyeliklerine ve denetçiliklere Şirket dışından da atama yapılması mümkündür.</w:t>
      </w:r>
    </w:p>
  </w:footnote>
  <w:footnote w:id="8">
    <w:p w14:paraId="5A83C049" w14:textId="77777777" w:rsidR="00EB3F84" w:rsidRPr="00EA5166" w:rsidRDefault="00EB3F84">
      <w:pPr>
        <w:pStyle w:val="DipnotMetni"/>
        <w:jc w:val="both"/>
      </w:pPr>
      <w:r>
        <w:rPr>
          <w:rStyle w:val="DipnotBavurusu"/>
          <w:rFonts w:ascii="Verdana" w:hAnsi="Verdana"/>
          <w:sz w:val="18"/>
        </w:rPr>
        <w:footnoteRef/>
      </w:r>
      <w:r>
        <w:rPr>
          <w:rFonts w:ascii="Verdana" w:hAnsi="Verdana"/>
          <w:sz w:val="18"/>
        </w:rPr>
        <w:t xml:space="preserve"> Yönetmelik ile belirlenmemiş olan ancak “</w:t>
      </w:r>
      <w:r w:rsidRPr="00EA5166">
        <w:rPr>
          <w:rFonts w:ascii="Verdana" w:hAnsi="Verdana"/>
          <w:sz w:val="18"/>
        </w:rPr>
        <w:t>varsa” Şirket tarafından belirlenen diğer yönetim esas ve usulleri yazılır.</w:t>
      </w:r>
    </w:p>
  </w:footnote>
  <w:footnote w:id="9">
    <w:p w14:paraId="0B7492D4" w14:textId="60E72FCB" w:rsidR="008B74DC" w:rsidRPr="00EA5166" w:rsidRDefault="008B74DC" w:rsidP="008B74DC">
      <w:pPr>
        <w:pStyle w:val="DipnotMetni"/>
        <w:jc w:val="both"/>
      </w:pPr>
      <w:r w:rsidRPr="00EA5166">
        <w:rPr>
          <w:rStyle w:val="DipnotBavurusu"/>
          <w:rFonts w:ascii="Verdana" w:hAnsi="Verdana"/>
          <w:sz w:val="18"/>
        </w:rPr>
        <w:footnoteRef/>
      </w:r>
      <w:r w:rsidRPr="00EA5166">
        <w:rPr>
          <w:rFonts w:ascii="Verdana" w:hAnsi="Verdana"/>
          <w:sz w:val="18"/>
        </w:rPr>
        <w:t xml:space="preserve"> Takasbank’ın saklama hizmeti verdiği para ve sermaye piyasası araçları, kıymetli madenler ile diğer varlıklar için "</w:t>
      </w:r>
      <w:r w:rsidR="00E10A90">
        <w:rPr>
          <w:rFonts w:ascii="Verdana" w:hAnsi="Verdana"/>
          <w:sz w:val="18"/>
        </w:rPr>
        <w:t>İSTANBUL</w:t>
      </w:r>
      <w:r w:rsidR="00E10A90" w:rsidRPr="00EA5166">
        <w:rPr>
          <w:rFonts w:ascii="Verdana" w:hAnsi="Verdana"/>
          <w:sz w:val="18"/>
        </w:rPr>
        <w:t xml:space="preserve"> </w:t>
      </w:r>
      <w:r w:rsidRPr="00EA5166">
        <w:rPr>
          <w:rFonts w:ascii="Verdana" w:hAnsi="Verdana"/>
          <w:sz w:val="18"/>
        </w:rPr>
        <w:t>Takas ve Saklama Bankası A.Ş." yazılır. Bunun dışında kalan varlıkların saklanması için Kurul tarafından uygun görülen ilgili kuruluşlar yazılır.</w:t>
      </w:r>
    </w:p>
  </w:footnote>
  <w:footnote w:id="10">
    <w:p w14:paraId="12318E7C" w14:textId="77777777" w:rsidR="00EB3F84" w:rsidRPr="00EA5166" w:rsidRDefault="00EB3F84">
      <w:pPr>
        <w:pStyle w:val="DipnotMetni"/>
        <w:jc w:val="both"/>
      </w:pPr>
      <w:r w:rsidRPr="00EA5166">
        <w:rPr>
          <w:rStyle w:val="DipnotBavurusu"/>
          <w:rFonts w:ascii="Verdana" w:hAnsi="Verdana"/>
          <w:sz w:val="18"/>
        </w:rPr>
        <w:footnoteRef/>
      </w:r>
      <w:r w:rsidRPr="00EA5166">
        <w:rPr>
          <w:rFonts w:ascii="Verdana" w:hAnsi="Verdana"/>
          <w:sz w:val="18"/>
        </w:rPr>
        <w:t xml:space="preserve"> Takasbank dışında saklanan </w:t>
      </w:r>
      <w:r w:rsidR="000143D8" w:rsidRPr="00EA5166">
        <w:rPr>
          <w:rFonts w:ascii="Verdana" w:hAnsi="Verdana"/>
          <w:sz w:val="18"/>
        </w:rPr>
        <w:t xml:space="preserve">varlıkların </w:t>
      </w:r>
      <w:r w:rsidRPr="00EA5166">
        <w:rPr>
          <w:rFonts w:ascii="Verdana" w:hAnsi="Verdana"/>
          <w:sz w:val="18"/>
        </w:rPr>
        <w:t xml:space="preserve">saklama esaslarına,  saklayıcı ile Takasbank arasındaki iletişim esaslarına ve saklama sözleşmesinde belirtilen ve Yönetmelik’te yer almayan diğer görevlere ve esaslara ilişkin bilgilere yer verilmelidir. Saklama sözleşmesi henüz imzalanmamışsa bu konudaki bilgilere izahnamede de yer verilebilir. </w:t>
      </w:r>
    </w:p>
  </w:footnote>
  <w:footnote w:id="11">
    <w:p w14:paraId="1233D8C2" w14:textId="77777777" w:rsidR="00EB3F84" w:rsidRDefault="00EB3F84">
      <w:pPr>
        <w:pStyle w:val="DipnotMetni"/>
        <w:jc w:val="both"/>
      </w:pPr>
      <w:r w:rsidRPr="00EA5166">
        <w:rPr>
          <w:rStyle w:val="DipnotBavurusu"/>
          <w:rFonts w:ascii="Verdana" w:hAnsi="Verdana"/>
          <w:sz w:val="18"/>
        </w:rPr>
        <w:footnoteRef/>
      </w:r>
      <w:r w:rsidR="000143D8" w:rsidRPr="00EA5166">
        <w:rPr>
          <w:rFonts w:ascii="Verdana" w:hAnsi="Verdana"/>
          <w:sz w:val="18"/>
        </w:rPr>
        <w:t xml:space="preserve"> </w:t>
      </w:r>
      <w:r w:rsidRPr="00EA5166">
        <w:rPr>
          <w:rFonts w:ascii="Verdana" w:hAnsi="Verdana"/>
          <w:sz w:val="18"/>
        </w:rPr>
        <w:t>Bu bölümde fonun ağırlıklı olarak yatırım yapacağı varlıklara, fonun yatırım amaçlarına ve bu amaçların gerçekleşebilmesi için kullanılacak olan yöntemlere ilişkin genel bilgilere yer</w:t>
      </w:r>
      <w:r>
        <w:rPr>
          <w:rFonts w:ascii="Verdana" w:hAnsi="Verdana"/>
          <w:sz w:val="18"/>
        </w:rPr>
        <w:t xml:space="preserve"> verilecektir.</w:t>
      </w:r>
      <w:r>
        <w:rPr>
          <w:rStyle w:val="DipnotBavurusu"/>
          <w:rFonts w:ascii="Verdana" w:hAnsi="Verdana"/>
          <w:color w:val="800080"/>
          <w:sz w:val="18"/>
        </w:rPr>
        <w:t xml:space="preserve"> </w:t>
      </w:r>
      <w:r>
        <w:rPr>
          <w:rFonts w:ascii="Verdana" w:hAnsi="Verdana"/>
          <w:sz w:val="18"/>
        </w:rPr>
        <w:t xml:space="preserve">Fonun yönetim stratejisi fonun yatırım amaçlarına ulaşmak için kullanacağı politikaları, uygulamaları ve teknikleri içerir. Belirli bir stratejinin temel bir fon stratejisi olup olmadığı, stratejinin fonun yatırım amaçlarına ulaşmasındaki önemine ve stratejinin fonun potansiyel risk ve getirilerini nasıl etkilediğine bağlıdır. Fon stratejisinin belirlenmesinde, fon portföyünün belirli bir yüzdesinin belirli bir varlık grubu, sektör, topluluk veya şirket bazında yoğunlaşma olup olmayacağı, fonun aktif olarak ve sık sık portföye işlem yapıp yapmayacağı, öngörülen yatırım vadeleri gibi hususlar dikkate alınacaktır. Portföy yöneticisi ile sözleşme imzalanmamışsa, fon portföyünün yönetimine ilişkin teknik esaslar, izahnamede belirtilecektir. </w:t>
      </w:r>
    </w:p>
  </w:footnote>
  <w:footnote w:id="12">
    <w:p w14:paraId="6987249A" w14:textId="77777777" w:rsidR="00BA15BA" w:rsidRDefault="00BA15BA">
      <w:pPr>
        <w:pStyle w:val="DipnotMetni"/>
      </w:pPr>
      <w:r>
        <w:rPr>
          <w:rStyle w:val="DipnotBavurusu"/>
        </w:rPr>
        <w:footnoteRef/>
      </w:r>
      <w:r>
        <w:t xml:space="preserve"> Varsa istisnai durumlara yer verilir.</w:t>
      </w:r>
    </w:p>
  </w:footnote>
  <w:footnote w:id="13">
    <w:p w14:paraId="00941CB0" w14:textId="77777777" w:rsidR="00866E6B" w:rsidRDefault="00866E6B" w:rsidP="004C665A">
      <w:pPr>
        <w:pStyle w:val="DipnotMetni"/>
        <w:jc w:val="both"/>
      </w:pPr>
      <w:r>
        <w:rPr>
          <w:rStyle w:val="DipnotBavurusu"/>
        </w:rPr>
        <w:footnoteRef/>
      </w:r>
      <w:r>
        <w:t xml:space="preserve"> Fon işletim gider kesintisi oranı 11. maddede belirtilen diğer harcamalar için marj bırakmak suretiyle toplam gider kesintisi dahilinde belirlenecektir.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AF8AB" w14:textId="77777777" w:rsidR="00EB3F84" w:rsidRDefault="00EB3F84">
    <w:pPr>
      <w:pStyle w:val="stBilgi"/>
    </w:pPr>
    <w:r>
      <w:t>EYF-İÇTZK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56012"/>
    <w:multiLevelType w:val="hybridMultilevel"/>
    <w:tmpl w:val="9D30D108"/>
    <w:lvl w:ilvl="0" w:tplc="054C8506">
      <w:start w:val="121"/>
      <w:numFmt w:val="bullet"/>
      <w:lvlText w:val="-"/>
      <w:lvlJc w:val="left"/>
      <w:pPr>
        <w:ind w:left="1069" w:hanging="360"/>
      </w:pPr>
      <w:rPr>
        <w:rFonts w:ascii="Verdana" w:eastAsia="Times New Roman" w:hAnsi="Verdana"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 w15:restartNumberingAfterBreak="0">
    <w:nsid w:val="3A1F09A6"/>
    <w:multiLevelType w:val="multilevel"/>
    <w:tmpl w:val="CC9632BA"/>
    <w:lvl w:ilvl="0">
      <w:start w:val="4"/>
      <w:numFmt w:val="lowerLetter"/>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0D"/>
    <w:rsid w:val="00010C2C"/>
    <w:rsid w:val="000143D8"/>
    <w:rsid w:val="00032396"/>
    <w:rsid w:val="000422BA"/>
    <w:rsid w:val="00053371"/>
    <w:rsid w:val="000A2EEC"/>
    <w:rsid w:val="000D1047"/>
    <w:rsid w:val="000D3956"/>
    <w:rsid w:val="000E0BB2"/>
    <w:rsid w:val="000F7632"/>
    <w:rsid w:val="0010776F"/>
    <w:rsid w:val="00131755"/>
    <w:rsid w:val="00136387"/>
    <w:rsid w:val="0014543B"/>
    <w:rsid w:val="001471A9"/>
    <w:rsid w:val="001813C2"/>
    <w:rsid w:val="001A401F"/>
    <w:rsid w:val="001A6BFB"/>
    <w:rsid w:val="001B6243"/>
    <w:rsid w:val="001C0B1E"/>
    <w:rsid w:val="001C103F"/>
    <w:rsid w:val="001C29BD"/>
    <w:rsid w:val="001E5208"/>
    <w:rsid w:val="00201757"/>
    <w:rsid w:val="00204739"/>
    <w:rsid w:val="0021780B"/>
    <w:rsid w:val="00252304"/>
    <w:rsid w:val="00255BB8"/>
    <w:rsid w:val="00287B60"/>
    <w:rsid w:val="00292FAD"/>
    <w:rsid w:val="002A50F4"/>
    <w:rsid w:val="002A7E71"/>
    <w:rsid w:val="002B288F"/>
    <w:rsid w:val="002B5241"/>
    <w:rsid w:val="002B73F0"/>
    <w:rsid w:val="002C018E"/>
    <w:rsid w:val="002D1198"/>
    <w:rsid w:val="002D75D5"/>
    <w:rsid w:val="00300A62"/>
    <w:rsid w:val="00300B37"/>
    <w:rsid w:val="00307081"/>
    <w:rsid w:val="00315BB2"/>
    <w:rsid w:val="00316F04"/>
    <w:rsid w:val="00352476"/>
    <w:rsid w:val="00365BB2"/>
    <w:rsid w:val="00375B0C"/>
    <w:rsid w:val="00390498"/>
    <w:rsid w:val="003A4149"/>
    <w:rsid w:val="003A4151"/>
    <w:rsid w:val="003B2455"/>
    <w:rsid w:val="003D60A1"/>
    <w:rsid w:val="003D7691"/>
    <w:rsid w:val="004147AB"/>
    <w:rsid w:val="00415B01"/>
    <w:rsid w:val="00430C96"/>
    <w:rsid w:val="00471988"/>
    <w:rsid w:val="00475773"/>
    <w:rsid w:val="00483875"/>
    <w:rsid w:val="004A530D"/>
    <w:rsid w:val="004A7200"/>
    <w:rsid w:val="004C22B2"/>
    <w:rsid w:val="004C3EA0"/>
    <w:rsid w:val="004C515B"/>
    <w:rsid w:val="004C665A"/>
    <w:rsid w:val="004D5E32"/>
    <w:rsid w:val="004E3FB1"/>
    <w:rsid w:val="005218FD"/>
    <w:rsid w:val="00537AB4"/>
    <w:rsid w:val="00546F03"/>
    <w:rsid w:val="005534B9"/>
    <w:rsid w:val="00560EA2"/>
    <w:rsid w:val="00563031"/>
    <w:rsid w:val="00593BB7"/>
    <w:rsid w:val="00596C5E"/>
    <w:rsid w:val="005A6D8F"/>
    <w:rsid w:val="005D7CEE"/>
    <w:rsid w:val="005E0496"/>
    <w:rsid w:val="006230DB"/>
    <w:rsid w:val="0064697E"/>
    <w:rsid w:val="00655BD3"/>
    <w:rsid w:val="006A454D"/>
    <w:rsid w:val="006B3884"/>
    <w:rsid w:val="006B4C2D"/>
    <w:rsid w:val="006C1934"/>
    <w:rsid w:val="006E2C77"/>
    <w:rsid w:val="006E76B7"/>
    <w:rsid w:val="006F6E5C"/>
    <w:rsid w:val="007008B2"/>
    <w:rsid w:val="00713B02"/>
    <w:rsid w:val="007162AC"/>
    <w:rsid w:val="00725F96"/>
    <w:rsid w:val="00734024"/>
    <w:rsid w:val="007602DE"/>
    <w:rsid w:val="00760FEF"/>
    <w:rsid w:val="007655DC"/>
    <w:rsid w:val="007837F9"/>
    <w:rsid w:val="007857B1"/>
    <w:rsid w:val="00795062"/>
    <w:rsid w:val="007A6541"/>
    <w:rsid w:val="007B0823"/>
    <w:rsid w:val="007D1A15"/>
    <w:rsid w:val="007E16E9"/>
    <w:rsid w:val="007E1A44"/>
    <w:rsid w:val="00803CF4"/>
    <w:rsid w:val="008121D2"/>
    <w:rsid w:val="00821965"/>
    <w:rsid w:val="008310C2"/>
    <w:rsid w:val="00843794"/>
    <w:rsid w:val="008507C3"/>
    <w:rsid w:val="00866E6B"/>
    <w:rsid w:val="0087266F"/>
    <w:rsid w:val="00883FB5"/>
    <w:rsid w:val="00895DB6"/>
    <w:rsid w:val="008A0D82"/>
    <w:rsid w:val="008A73F2"/>
    <w:rsid w:val="008B6031"/>
    <w:rsid w:val="008B74DC"/>
    <w:rsid w:val="008C1A34"/>
    <w:rsid w:val="008C4EAE"/>
    <w:rsid w:val="008D12D2"/>
    <w:rsid w:val="009002B3"/>
    <w:rsid w:val="00921A95"/>
    <w:rsid w:val="00926E16"/>
    <w:rsid w:val="0094605E"/>
    <w:rsid w:val="00967087"/>
    <w:rsid w:val="00971B26"/>
    <w:rsid w:val="00996C07"/>
    <w:rsid w:val="009B4742"/>
    <w:rsid w:val="009B5A9E"/>
    <w:rsid w:val="009E238F"/>
    <w:rsid w:val="009E74B8"/>
    <w:rsid w:val="009F61D3"/>
    <w:rsid w:val="009F6FA0"/>
    <w:rsid w:val="00A0243A"/>
    <w:rsid w:val="00A02E7D"/>
    <w:rsid w:val="00A066B5"/>
    <w:rsid w:val="00A2162C"/>
    <w:rsid w:val="00A3038C"/>
    <w:rsid w:val="00A4707C"/>
    <w:rsid w:val="00A50FC7"/>
    <w:rsid w:val="00A6345E"/>
    <w:rsid w:val="00A6783F"/>
    <w:rsid w:val="00AC0A40"/>
    <w:rsid w:val="00AC3CEB"/>
    <w:rsid w:val="00AD1D46"/>
    <w:rsid w:val="00AD4847"/>
    <w:rsid w:val="00B10C00"/>
    <w:rsid w:val="00B15E61"/>
    <w:rsid w:val="00B22A7E"/>
    <w:rsid w:val="00B2694D"/>
    <w:rsid w:val="00B2746F"/>
    <w:rsid w:val="00B3548A"/>
    <w:rsid w:val="00B37FCB"/>
    <w:rsid w:val="00B44EE8"/>
    <w:rsid w:val="00B65DB4"/>
    <w:rsid w:val="00B670F4"/>
    <w:rsid w:val="00B707BA"/>
    <w:rsid w:val="00B82FAF"/>
    <w:rsid w:val="00B86697"/>
    <w:rsid w:val="00BA15BA"/>
    <w:rsid w:val="00BA2BFE"/>
    <w:rsid w:val="00BA6673"/>
    <w:rsid w:val="00BD593C"/>
    <w:rsid w:val="00BF413D"/>
    <w:rsid w:val="00C00983"/>
    <w:rsid w:val="00C16A24"/>
    <w:rsid w:val="00C23382"/>
    <w:rsid w:val="00C70F82"/>
    <w:rsid w:val="00C71CBA"/>
    <w:rsid w:val="00C83BB9"/>
    <w:rsid w:val="00CA76CB"/>
    <w:rsid w:val="00CA7B56"/>
    <w:rsid w:val="00CB79A4"/>
    <w:rsid w:val="00D05479"/>
    <w:rsid w:val="00D216B2"/>
    <w:rsid w:val="00D22F55"/>
    <w:rsid w:val="00D37F60"/>
    <w:rsid w:val="00D47654"/>
    <w:rsid w:val="00D56D9C"/>
    <w:rsid w:val="00D742F0"/>
    <w:rsid w:val="00D7639B"/>
    <w:rsid w:val="00D7775B"/>
    <w:rsid w:val="00D909D9"/>
    <w:rsid w:val="00DA29C8"/>
    <w:rsid w:val="00DD5BBA"/>
    <w:rsid w:val="00DE0BCB"/>
    <w:rsid w:val="00DE4CF8"/>
    <w:rsid w:val="00DF070D"/>
    <w:rsid w:val="00E019D2"/>
    <w:rsid w:val="00E10A90"/>
    <w:rsid w:val="00E21757"/>
    <w:rsid w:val="00E50EAC"/>
    <w:rsid w:val="00E57169"/>
    <w:rsid w:val="00E65A0D"/>
    <w:rsid w:val="00E82325"/>
    <w:rsid w:val="00EA5166"/>
    <w:rsid w:val="00EB0DC8"/>
    <w:rsid w:val="00EB296A"/>
    <w:rsid w:val="00EB3F84"/>
    <w:rsid w:val="00EC26B1"/>
    <w:rsid w:val="00EC2B37"/>
    <w:rsid w:val="00ED5439"/>
    <w:rsid w:val="00EF1013"/>
    <w:rsid w:val="00F001B4"/>
    <w:rsid w:val="00F13F15"/>
    <w:rsid w:val="00F349C1"/>
    <w:rsid w:val="00F37934"/>
    <w:rsid w:val="00F52DCB"/>
    <w:rsid w:val="00F82F99"/>
    <w:rsid w:val="00F92B68"/>
    <w:rsid w:val="00F95645"/>
    <w:rsid w:val="00FA1325"/>
    <w:rsid w:val="00FB5013"/>
    <w:rsid w:val="00FB687F"/>
    <w:rsid w:val="00FD13AE"/>
    <w:rsid w:val="00FE71AE"/>
    <w:rsid w:val="00FF0A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DB6B82"/>
  <w15:docId w15:val="{46E79725-D78C-4CAD-97B4-F3991499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2DE"/>
    <w:pPr>
      <w:keepLines/>
      <w:tabs>
        <w:tab w:val="left" w:pos="284"/>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spacing w:before="240"/>
      <w:jc w:val="both"/>
      <w:textAlignment w:val="baseline"/>
    </w:pPr>
    <w:rPr>
      <w:rFonts w:ascii="Arial" w:hAnsi="Arial"/>
      <w:sz w:val="22"/>
      <w:lang w:eastAsia="en-US"/>
    </w:rPr>
  </w:style>
  <w:style w:type="paragraph" w:styleId="Balk1">
    <w:name w:val="heading 1"/>
    <w:basedOn w:val="Normal"/>
    <w:next w:val="Normal"/>
    <w:link w:val="Balk1Char"/>
    <w:uiPriority w:val="99"/>
    <w:qFormat/>
    <w:rsid w:val="007602DE"/>
    <w:pPr>
      <w:keepNext/>
      <w:spacing w:before="480" w:after="120"/>
      <w:outlineLvl w:val="0"/>
    </w:pPr>
    <w:rPr>
      <w:b/>
      <w:sz w:val="28"/>
    </w:rPr>
  </w:style>
  <w:style w:type="paragraph" w:styleId="Balk2">
    <w:name w:val="heading 2"/>
    <w:basedOn w:val="Balk1"/>
    <w:next w:val="Normal"/>
    <w:link w:val="Balk2Char"/>
    <w:uiPriority w:val="99"/>
    <w:qFormat/>
    <w:rsid w:val="007602DE"/>
    <w:pPr>
      <w:spacing w:before="360" w:after="0"/>
      <w:outlineLvl w:val="1"/>
    </w:pPr>
    <w:rPr>
      <w:sz w:val="26"/>
    </w:rPr>
  </w:style>
  <w:style w:type="paragraph" w:styleId="Balk3">
    <w:name w:val="heading 3"/>
    <w:basedOn w:val="Balk1"/>
    <w:next w:val="NormalGirinti"/>
    <w:link w:val="Balk3Char"/>
    <w:uiPriority w:val="99"/>
    <w:qFormat/>
    <w:rsid w:val="007602DE"/>
    <w:pPr>
      <w:spacing w:before="240" w:after="0"/>
      <w:outlineLvl w:val="2"/>
    </w:pPr>
    <w:rPr>
      <w:sz w:val="24"/>
    </w:rPr>
  </w:style>
  <w:style w:type="paragraph" w:styleId="Balk4">
    <w:name w:val="heading 4"/>
    <w:basedOn w:val="Balk1"/>
    <w:link w:val="Balk4Char"/>
    <w:uiPriority w:val="99"/>
    <w:qFormat/>
    <w:rsid w:val="007602DE"/>
    <w:pPr>
      <w:tabs>
        <w:tab w:val="clear" w:pos="1701"/>
        <w:tab w:val="clear" w:pos="2268"/>
        <w:tab w:val="clear" w:pos="4536"/>
        <w:tab w:val="clear" w:pos="5103"/>
        <w:tab w:val="clear" w:pos="7371"/>
        <w:tab w:val="clear" w:pos="7938"/>
        <w:tab w:val="left" w:pos="1702"/>
        <w:tab w:val="left" w:pos="2269"/>
        <w:tab w:val="left" w:pos="4537"/>
        <w:tab w:val="left" w:pos="5104"/>
        <w:tab w:val="left" w:pos="7372"/>
        <w:tab w:val="left" w:pos="7939"/>
      </w:tabs>
      <w:spacing w:before="240" w:after="0"/>
      <w:outlineLvl w:val="3"/>
    </w:pPr>
    <w:rPr>
      <w:sz w:val="22"/>
    </w:rPr>
  </w:style>
  <w:style w:type="paragraph" w:styleId="Balk5">
    <w:name w:val="heading 5"/>
    <w:basedOn w:val="Balk1"/>
    <w:link w:val="Balk5Char"/>
    <w:uiPriority w:val="99"/>
    <w:qFormat/>
    <w:rsid w:val="007602DE"/>
    <w:pPr>
      <w:spacing w:before="240" w:after="0"/>
      <w:outlineLvl w:val="4"/>
    </w:pPr>
    <w:rPr>
      <w:spacing w:val="-5"/>
      <w:sz w:val="22"/>
    </w:rPr>
  </w:style>
  <w:style w:type="paragraph" w:styleId="Balk6">
    <w:name w:val="heading 6"/>
    <w:basedOn w:val="Balk1"/>
    <w:next w:val="Normal"/>
    <w:link w:val="Balk6Char"/>
    <w:uiPriority w:val="99"/>
    <w:qFormat/>
    <w:rsid w:val="007602DE"/>
    <w:pPr>
      <w:spacing w:before="240" w:after="0"/>
      <w:jc w:val="left"/>
      <w:outlineLvl w:val="5"/>
    </w:pPr>
    <w:rPr>
      <w:spacing w:val="-5"/>
      <w:sz w:val="22"/>
    </w:rPr>
  </w:style>
  <w:style w:type="paragraph" w:styleId="Balk7">
    <w:name w:val="heading 7"/>
    <w:basedOn w:val="Normal"/>
    <w:next w:val="Normal"/>
    <w:link w:val="Balk7Char"/>
    <w:uiPriority w:val="99"/>
    <w:qFormat/>
    <w:rsid w:val="007602DE"/>
    <w:pPr>
      <w:keepNext/>
      <w:outlineLvl w:val="6"/>
    </w:pPr>
    <w:rPr>
      <w:rFonts w:ascii="Verdana" w:hAnsi="Verdana"/>
      <w:b/>
      <w:color w:val="0000FF"/>
      <w:sz w:val="20"/>
    </w:rPr>
  </w:style>
  <w:style w:type="paragraph" w:styleId="Balk8">
    <w:name w:val="heading 8"/>
    <w:basedOn w:val="Normal"/>
    <w:next w:val="Normal"/>
    <w:link w:val="Balk8Char"/>
    <w:uiPriority w:val="99"/>
    <w:qFormat/>
    <w:rsid w:val="007602DE"/>
    <w:pPr>
      <w:keepNext/>
      <w:ind w:right="-51"/>
      <w:outlineLvl w:val="7"/>
    </w:pPr>
    <w:rPr>
      <w:rFonts w:ascii="Verdana" w:hAnsi="Verdana"/>
      <w:b/>
      <w:color w:val="0000FF"/>
      <w:sz w:val="20"/>
    </w:rPr>
  </w:style>
  <w:style w:type="paragraph" w:styleId="Balk9">
    <w:name w:val="heading 9"/>
    <w:basedOn w:val="Normal"/>
    <w:next w:val="Normal"/>
    <w:link w:val="Balk9Char"/>
    <w:uiPriority w:val="99"/>
    <w:qFormat/>
    <w:rsid w:val="007602DE"/>
    <w:pPr>
      <w:keepNext/>
      <w:outlineLvl w:val="8"/>
    </w:pPr>
    <w:rPr>
      <w:rFonts w:ascii="Verdana" w:hAnsi="Verdana"/>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C70F82"/>
    <w:rPr>
      <w:rFonts w:ascii="Cambria" w:hAnsi="Cambria" w:cs="Times New Roman"/>
      <w:b/>
      <w:bCs/>
      <w:kern w:val="32"/>
      <w:sz w:val="32"/>
      <w:szCs w:val="32"/>
      <w:lang w:val="tr-TR"/>
    </w:rPr>
  </w:style>
  <w:style w:type="character" w:customStyle="1" w:styleId="Balk2Char">
    <w:name w:val="Başlık 2 Char"/>
    <w:basedOn w:val="VarsaylanParagrafYazTipi"/>
    <w:link w:val="Balk2"/>
    <w:uiPriority w:val="99"/>
    <w:semiHidden/>
    <w:locked/>
    <w:rsid w:val="00C70F82"/>
    <w:rPr>
      <w:rFonts w:ascii="Cambria" w:hAnsi="Cambria" w:cs="Times New Roman"/>
      <w:b/>
      <w:bCs/>
      <w:i/>
      <w:iCs/>
      <w:sz w:val="28"/>
      <w:szCs w:val="28"/>
      <w:lang w:val="tr-TR"/>
    </w:rPr>
  </w:style>
  <w:style w:type="character" w:customStyle="1" w:styleId="Balk3Char">
    <w:name w:val="Başlık 3 Char"/>
    <w:basedOn w:val="VarsaylanParagrafYazTipi"/>
    <w:link w:val="Balk3"/>
    <w:uiPriority w:val="99"/>
    <w:semiHidden/>
    <w:locked/>
    <w:rsid w:val="00C70F82"/>
    <w:rPr>
      <w:rFonts w:ascii="Cambria" w:hAnsi="Cambria" w:cs="Times New Roman"/>
      <w:b/>
      <w:bCs/>
      <w:sz w:val="26"/>
      <w:szCs w:val="26"/>
      <w:lang w:val="tr-TR"/>
    </w:rPr>
  </w:style>
  <w:style w:type="character" w:customStyle="1" w:styleId="Balk4Char">
    <w:name w:val="Başlık 4 Char"/>
    <w:basedOn w:val="VarsaylanParagrafYazTipi"/>
    <w:link w:val="Balk4"/>
    <w:uiPriority w:val="99"/>
    <w:semiHidden/>
    <w:locked/>
    <w:rsid w:val="00C70F82"/>
    <w:rPr>
      <w:rFonts w:ascii="Calibri" w:hAnsi="Calibri" w:cs="Times New Roman"/>
      <w:b/>
      <w:bCs/>
      <w:sz w:val="28"/>
      <w:szCs w:val="28"/>
      <w:lang w:val="tr-TR"/>
    </w:rPr>
  </w:style>
  <w:style w:type="character" w:customStyle="1" w:styleId="Balk5Char">
    <w:name w:val="Başlık 5 Char"/>
    <w:basedOn w:val="VarsaylanParagrafYazTipi"/>
    <w:link w:val="Balk5"/>
    <w:uiPriority w:val="99"/>
    <w:semiHidden/>
    <w:locked/>
    <w:rsid w:val="00C70F82"/>
    <w:rPr>
      <w:rFonts w:ascii="Calibri" w:hAnsi="Calibri" w:cs="Times New Roman"/>
      <w:b/>
      <w:bCs/>
      <w:i/>
      <w:iCs/>
      <w:sz w:val="26"/>
      <w:szCs w:val="26"/>
      <w:lang w:val="tr-TR"/>
    </w:rPr>
  </w:style>
  <w:style w:type="character" w:customStyle="1" w:styleId="Balk6Char">
    <w:name w:val="Başlık 6 Char"/>
    <w:basedOn w:val="VarsaylanParagrafYazTipi"/>
    <w:link w:val="Balk6"/>
    <w:uiPriority w:val="99"/>
    <w:semiHidden/>
    <w:locked/>
    <w:rsid w:val="00C70F82"/>
    <w:rPr>
      <w:rFonts w:ascii="Calibri" w:hAnsi="Calibri" w:cs="Times New Roman"/>
      <w:b/>
      <w:bCs/>
      <w:lang w:val="tr-TR"/>
    </w:rPr>
  </w:style>
  <w:style w:type="character" w:customStyle="1" w:styleId="Balk7Char">
    <w:name w:val="Başlık 7 Char"/>
    <w:basedOn w:val="VarsaylanParagrafYazTipi"/>
    <w:link w:val="Balk7"/>
    <w:uiPriority w:val="99"/>
    <w:semiHidden/>
    <w:locked/>
    <w:rsid w:val="00C70F82"/>
    <w:rPr>
      <w:rFonts w:ascii="Calibri" w:hAnsi="Calibri" w:cs="Times New Roman"/>
      <w:sz w:val="24"/>
      <w:szCs w:val="24"/>
      <w:lang w:val="tr-TR"/>
    </w:rPr>
  </w:style>
  <w:style w:type="character" w:customStyle="1" w:styleId="Balk8Char">
    <w:name w:val="Başlık 8 Char"/>
    <w:basedOn w:val="VarsaylanParagrafYazTipi"/>
    <w:link w:val="Balk8"/>
    <w:uiPriority w:val="99"/>
    <w:semiHidden/>
    <w:locked/>
    <w:rsid w:val="00C70F82"/>
    <w:rPr>
      <w:rFonts w:ascii="Calibri" w:hAnsi="Calibri" w:cs="Times New Roman"/>
      <w:i/>
      <w:iCs/>
      <w:sz w:val="24"/>
      <w:szCs w:val="24"/>
      <w:lang w:val="tr-TR"/>
    </w:rPr>
  </w:style>
  <w:style w:type="character" w:customStyle="1" w:styleId="Balk9Char">
    <w:name w:val="Başlık 9 Char"/>
    <w:basedOn w:val="VarsaylanParagrafYazTipi"/>
    <w:link w:val="Balk9"/>
    <w:uiPriority w:val="99"/>
    <w:semiHidden/>
    <w:locked/>
    <w:rsid w:val="00C70F82"/>
    <w:rPr>
      <w:rFonts w:ascii="Cambria" w:hAnsi="Cambria" w:cs="Times New Roman"/>
      <w:lang w:val="tr-TR"/>
    </w:rPr>
  </w:style>
  <w:style w:type="paragraph" w:styleId="NormalGirinti">
    <w:name w:val="Normal Indent"/>
    <w:basedOn w:val="Normal"/>
    <w:uiPriority w:val="99"/>
    <w:rsid w:val="007602DE"/>
    <w:pPr>
      <w:framePr w:hSpace="181" w:wrap="auto" w:vAnchor="text" w:hAnchor="text" w:y="1"/>
      <w:ind w:left="284"/>
    </w:pPr>
  </w:style>
  <w:style w:type="paragraph" w:styleId="T6">
    <w:name w:val="toc 6"/>
    <w:basedOn w:val="T5"/>
    <w:uiPriority w:val="99"/>
    <w:semiHidden/>
    <w:rsid w:val="007602DE"/>
    <w:pPr>
      <w:ind w:hanging="1134"/>
    </w:pPr>
  </w:style>
  <w:style w:type="paragraph" w:styleId="T5">
    <w:name w:val="toc 5"/>
    <w:basedOn w:val="T4"/>
    <w:next w:val="Normal"/>
    <w:uiPriority w:val="99"/>
    <w:semiHidden/>
    <w:rsid w:val="007602DE"/>
    <w:pPr>
      <w:ind w:left="2552" w:hanging="1418"/>
    </w:pPr>
  </w:style>
  <w:style w:type="paragraph" w:styleId="T4">
    <w:name w:val="toc 4"/>
    <w:basedOn w:val="T3"/>
    <w:next w:val="Normal"/>
    <w:uiPriority w:val="99"/>
    <w:semiHidden/>
    <w:rsid w:val="007602DE"/>
    <w:pPr>
      <w:keepLines w:val="0"/>
      <w:ind w:left="1985" w:hanging="1134"/>
    </w:pPr>
    <w:rPr>
      <w:sz w:val="20"/>
    </w:rPr>
  </w:style>
  <w:style w:type="paragraph" w:styleId="T3">
    <w:name w:val="toc 3"/>
    <w:basedOn w:val="T2"/>
    <w:next w:val="Normal"/>
    <w:uiPriority w:val="99"/>
    <w:semiHidden/>
    <w:rsid w:val="007602DE"/>
    <w:pPr>
      <w:ind w:left="1418" w:hanging="851"/>
    </w:pPr>
  </w:style>
  <w:style w:type="paragraph" w:styleId="T2">
    <w:name w:val="toc 2"/>
    <w:basedOn w:val="T1"/>
    <w:next w:val="Normal"/>
    <w:uiPriority w:val="99"/>
    <w:semiHidden/>
    <w:rsid w:val="007602DE"/>
    <w:pPr>
      <w:spacing w:before="0"/>
      <w:ind w:left="284"/>
    </w:pPr>
    <w:rPr>
      <w:b w:val="0"/>
    </w:rPr>
  </w:style>
  <w:style w:type="paragraph" w:styleId="T1">
    <w:name w:val="toc 1"/>
    <w:basedOn w:val="Normal"/>
    <w:next w:val="Normal"/>
    <w:uiPriority w:val="99"/>
    <w:semiHidden/>
    <w:rsid w:val="007602DE"/>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8788"/>
      </w:tabs>
      <w:ind w:right="720"/>
      <w:jc w:val="left"/>
    </w:pPr>
    <w:rPr>
      <w:b/>
    </w:rPr>
  </w:style>
  <w:style w:type="paragraph" w:styleId="AltBilgi">
    <w:name w:val="footer"/>
    <w:basedOn w:val="Normal"/>
    <w:link w:val="AltBilgiChar"/>
    <w:uiPriority w:val="99"/>
    <w:rsid w:val="007602DE"/>
    <w:pPr>
      <w:pBdr>
        <w:top w:val="single" w:sz="12" w:space="1" w:color="auto"/>
      </w:pBd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enter" w:pos="4253"/>
        <w:tab w:val="right" w:pos="8505"/>
      </w:tabs>
    </w:pPr>
    <w:rPr>
      <w:sz w:val="18"/>
    </w:rPr>
  </w:style>
  <w:style w:type="character" w:customStyle="1" w:styleId="AltBilgiChar">
    <w:name w:val="Alt Bilgi Char"/>
    <w:basedOn w:val="VarsaylanParagrafYazTipi"/>
    <w:link w:val="AltBilgi"/>
    <w:uiPriority w:val="99"/>
    <w:semiHidden/>
    <w:locked/>
    <w:rsid w:val="00C70F82"/>
    <w:rPr>
      <w:rFonts w:ascii="Arial" w:hAnsi="Arial" w:cs="Times New Roman"/>
      <w:sz w:val="20"/>
      <w:szCs w:val="20"/>
      <w:lang w:val="tr-TR"/>
    </w:rPr>
  </w:style>
  <w:style w:type="paragraph" w:styleId="stBilgi">
    <w:name w:val="header"/>
    <w:basedOn w:val="Normal"/>
    <w:link w:val="stBilgiChar"/>
    <w:uiPriority w:val="99"/>
    <w:rsid w:val="007602DE"/>
    <w:pPr>
      <w:pBdr>
        <w:bottom w:val="single" w:sz="12" w:space="1" w:color="auto"/>
      </w:pBdr>
      <w:spacing w:before="0"/>
    </w:pPr>
    <w:rPr>
      <w:b/>
    </w:rPr>
  </w:style>
  <w:style w:type="character" w:customStyle="1" w:styleId="stBilgiChar">
    <w:name w:val="Üst Bilgi Char"/>
    <w:basedOn w:val="VarsaylanParagrafYazTipi"/>
    <w:link w:val="stBilgi"/>
    <w:uiPriority w:val="99"/>
    <w:semiHidden/>
    <w:locked/>
    <w:rsid w:val="00C70F82"/>
    <w:rPr>
      <w:rFonts w:ascii="Arial" w:hAnsi="Arial" w:cs="Times New Roman"/>
      <w:sz w:val="20"/>
      <w:szCs w:val="20"/>
      <w:lang w:val="tr-TR"/>
    </w:rPr>
  </w:style>
  <w:style w:type="paragraph" w:customStyle="1" w:styleId="P1">
    <w:name w:val="P1"/>
    <w:basedOn w:val="Normal"/>
    <w:uiPriority w:val="99"/>
    <w:rsid w:val="007602DE"/>
  </w:style>
  <w:style w:type="paragraph" w:customStyle="1" w:styleId="P2">
    <w:name w:val="P2"/>
    <w:basedOn w:val="P1"/>
    <w:uiPriority w:val="99"/>
    <w:rsid w:val="007602DE"/>
    <w:pPr>
      <w:spacing w:before="480"/>
    </w:pPr>
  </w:style>
  <w:style w:type="paragraph" w:customStyle="1" w:styleId="P3">
    <w:name w:val="P3"/>
    <w:basedOn w:val="P1"/>
    <w:uiPriority w:val="99"/>
    <w:rsid w:val="007602DE"/>
    <w:pPr>
      <w:spacing w:before="720"/>
    </w:pPr>
  </w:style>
  <w:style w:type="paragraph" w:customStyle="1" w:styleId="P4">
    <w:name w:val="P4"/>
    <w:basedOn w:val="P1"/>
    <w:uiPriority w:val="99"/>
    <w:rsid w:val="007602DE"/>
    <w:pPr>
      <w:spacing w:before="960"/>
    </w:pPr>
  </w:style>
  <w:style w:type="paragraph" w:customStyle="1" w:styleId="footnote">
    <w:name w:val="footnote"/>
    <w:basedOn w:val="Normal"/>
    <w:uiPriority w:val="99"/>
    <w:rsid w:val="007602DE"/>
    <w:rPr>
      <w:b/>
      <w:i/>
    </w:rPr>
  </w:style>
  <w:style w:type="paragraph" w:customStyle="1" w:styleId="NormalIndent2">
    <w:name w:val="Normal Indent 2"/>
    <w:basedOn w:val="Normal"/>
    <w:uiPriority w:val="99"/>
    <w:rsid w:val="007602DE"/>
    <w:pPr>
      <w:ind w:left="567"/>
    </w:pPr>
  </w:style>
  <w:style w:type="paragraph" w:customStyle="1" w:styleId="NormalIndent3">
    <w:name w:val="Normal Indent 3"/>
    <w:basedOn w:val="Normal"/>
    <w:uiPriority w:val="99"/>
    <w:rsid w:val="007602DE"/>
    <w:pPr>
      <w:ind w:left="851"/>
    </w:pPr>
  </w:style>
  <w:style w:type="paragraph" w:customStyle="1" w:styleId="NormalIndent4">
    <w:name w:val="Normal Indent 4"/>
    <w:basedOn w:val="Normal"/>
    <w:uiPriority w:val="99"/>
    <w:rsid w:val="007602DE"/>
    <w:pPr>
      <w:ind w:left="1134"/>
    </w:pPr>
  </w:style>
  <w:style w:type="paragraph" w:customStyle="1" w:styleId="P5">
    <w:name w:val="P5"/>
    <w:basedOn w:val="P1"/>
    <w:uiPriority w:val="99"/>
    <w:rsid w:val="007602DE"/>
    <w:pPr>
      <w:spacing w:before="1200"/>
    </w:pPr>
  </w:style>
  <w:style w:type="paragraph" w:customStyle="1" w:styleId="P6">
    <w:name w:val="P6"/>
    <w:basedOn w:val="P1"/>
    <w:uiPriority w:val="99"/>
    <w:rsid w:val="007602DE"/>
    <w:pPr>
      <w:spacing w:before="1440"/>
    </w:pPr>
  </w:style>
  <w:style w:type="paragraph" w:customStyle="1" w:styleId="P7">
    <w:name w:val="P7"/>
    <w:basedOn w:val="Normal"/>
    <w:uiPriority w:val="99"/>
    <w:rsid w:val="007602DE"/>
    <w:pPr>
      <w:spacing w:before="1680"/>
    </w:pPr>
  </w:style>
  <w:style w:type="paragraph" w:customStyle="1" w:styleId="P8">
    <w:name w:val="P8"/>
    <w:basedOn w:val="P1"/>
    <w:uiPriority w:val="99"/>
    <w:rsid w:val="007602DE"/>
    <w:pPr>
      <w:spacing w:before="1920"/>
    </w:pPr>
  </w:style>
  <w:style w:type="paragraph" w:customStyle="1" w:styleId="TabloBaslik">
    <w:name w:val="Tablo Baslik"/>
    <w:basedOn w:val="Normal"/>
    <w:uiPriority w:val="99"/>
    <w:rsid w:val="007602DE"/>
    <w:pPr>
      <w:keepNext/>
      <w:spacing w:after="120"/>
      <w:jc w:val="center"/>
    </w:pPr>
    <w:rPr>
      <w:b/>
    </w:rPr>
  </w:style>
  <w:style w:type="paragraph" w:customStyle="1" w:styleId="TabloDar">
    <w:name w:val="Tablo Dar"/>
    <w:basedOn w:val="TabloBaslik"/>
    <w:uiPriority w:val="99"/>
    <w:rsid w:val="007602DE"/>
    <w:pPr>
      <w:spacing w:before="0" w:after="0"/>
    </w:pPr>
    <w:rPr>
      <w:b w:val="0"/>
    </w:rPr>
  </w:style>
  <w:style w:type="paragraph" w:customStyle="1" w:styleId="TabloGenis">
    <w:name w:val="Tablo Genis"/>
    <w:basedOn w:val="TabloDar"/>
    <w:uiPriority w:val="99"/>
    <w:rsid w:val="007602DE"/>
    <w:pPr>
      <w:spacing w:after="120"/>
    </w:pPr>
  </w:style>
  <w:style w:type="paragraph" w:customStyle="1" w:styleId="PP">
    <w:name w:val="PP"/>
    <w:basedOn w:val="P4"/>
    <w:uiPriority w:val="99"/>
    <w:rsid w:val="007602DE"/>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240" w:line="240" w:lineRule="atLeast"/>
    </w:pPr>
    <w:rPr>
      <w:sz w:val="20"/>
    </w:rPr>
  </w:style>
  <w:style w:type="paragraph" w:customStyle="1" w:styleId="SP">
    <w:name w:val="SP"/>
    <w:basedOn w:val="Normal"/>
    <w:uiPriority w:val="99"/>
    <w:rsid w:val="007602DE"/>
    <w:pPr>
      <w:spacing w:before="0"/>
    </w:pPr>
  </w:style>
  <w:style w:type="paragraph" w:styleId="T7">
    <w:name w:val="toc 7"/>
    <w:basedOn w:val="Normal"/>
    <w:next w:val="Normal"/>
    <w:uiPriority w:val="99"/>
    <w:semiHidden/>
    <w:rsid w:val="007602DE"/>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8788"/>
      </w:tabs>
      <w:ind w:left="1701"/>
    </w:pPr>
  </w:style>
  <w:style w:type="paragraph" w:styleId="T8">
    <w:name w:val="toc 8"/>
    <w:basedOn w:val="Normal"/>
    <w:next w:val="Normal"/>
    <w:uiPriority w:val="99"/>
    <w:semiHidden/>
    <w:rsid w:val="007602DE"/>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8788"/>
      </w:tabs>
      <w:ind w:left="1985"/>
    </w:pPr>
  </w:style>
  <w:style w:type="paragraph" w:styleId="T9">
    <w:name w:val="toc 9"/>
    <w:basedOn w:val="Normal"/>
    <w:next w:val="Normal"/>
    <w:uiPriority w:val="99"/>
    <w:semiHidden/>
    <w:rsid w:val="007602DE"/>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8788"/>
      </w:tabs>
      <w:ind w:left="2268"/>
    </w:pPr>
  </w:style>
  <w:style w:type="paragraph" w:styleId="GvdeMetniGirintisi3">
    <w:name w:val="Body Text Indent 3"/>
    <w:basedOn w:val="Normal"/>
    <w:link w:val="GvdeMetniGirintisi3Char"/>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line="360" w:lineRule="atLeast"/>
      <w:ind w:firstLine="30"/>
      <w:jc w:val="center"/>
    </w:pPr>
    <w:rPr>
      <w:rFonts w:ascii="Trebuchet MS" w:hAnsi="Trebuchet MS"/>
      <w:b/>
    </w:rPr>
  </w:style>
  <w:style w:type="character" w:customStyle="1" w:styleId="GvdeMetniGirintisi3Char">
    <w:name w:val="Gövde Metni Girintisi 3 Char"/>
    <w:basedOn w:val="VarsaylanParagrafYazTipi"/>
    <w:link w:val="GvdeMetniGirintisi3"/>
    <w:locked/>
    <w:rsid w:val="00C70F82"/>
    <w:rPr>
      <w:rFonts w:ascii="Arial" w:hAnsi="Arial" w:cs="Times New Roman"/>
      <w:sz w:val="16"/>
      <w:szCs w:val="16"/>
      <w:lang w:val="tr-TR"/>
    </w:rPr>
  </w:style>
  <w:style w:type="character" w:styleId="DipnotBavurusu">
    <w:name w:val="footnote reference"/>
    <w:basedOn w:val="VarsaylanParagrafYazTipi"/>
    <w:uiPriority w:val="99"/>
    <w:semiHidden/>
    <w:rsid w:val="007602DE"/>
    <w:rPr>
      <w:rFonts w:cs="Times New Roman"/>
      <w:vertAlign w:val="superscript"/>
    </w:rPr>
  </w:style>
  <w:style w:type="paragraph" w:styleId="Liste2">
    <w:name w:val="List 2"/>
    <w:basedOn w:val="Normal"/>
    <w:uiPriority w:val="99"/>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left="720" w:hanging="360"/>
      <w:jc w:val="left"/>
    </w:pPr>
    <w:rPr>
      <w:rFonts w:ascii="Times New Roman" w:hAnsi="Times New Roman"/>
      <w:sz w:val="20"/>
    </w:rPr>
  </w:style>
  <w:style w:type="paragraph" w:styleId="GvdeMetni">
    <w:name w:val="Body Text"/>
    <w:basedOn w:val="Normal"/>
    <w:link w:val="GvdeMetniChar"/>
    <w:uiPriority w:val="99"/>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pPr>
    <w:rPr>
      <w:rFonts w:ascii="Times New Roman" w:hAnsi="Times New Roman"/>
      <w:sz w:val="24"/>
    </w:rPr>
  </w:style>
  <w:style w:type="character" w:customStyle="1" w:styleId="GvdeMetniChar">
    <w:name w:val="Gövde Metni Char"/>
    <w:basedOn w:val="VarsaylanParagrafYazTipi"/>
    <w:link w:val="GvdeMetni"/>
    <w:uiPriority w:val="99"/>
    <w:semiHidden/>
    <w:locked/>
    <w:rsid w:val="00C70F82"/>
    <w:rPr>
      <w:rFonts w:ascii="Arial" w:hAnsi="Arial" w:cs="Times New Roman"/>
      <w:sz w:val="20"/>
      <w:szCs w:val="20"/>
      <w:lang w:val="tr-TR"/>
    </w:rPr>
  </w:style>
  <w:style w:type="paragraph" w:styleId="GvdeMetni2">
    <w:name w:val="Body Text 2"/>
    <w:basedOn w:val="Normal"/>
    <w:link w:val="GvdeMetni2Char"/>
    <w:uiPriority w:val="99"/>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firstLine="720"/>
    </w:pPr>
    <w:rPr>
      <w:rFonts w:ascii="Verdana" w:hAnsi="Verdana"/>
      <w:sz w:val="20"/>
      <w:lang w:val="en-US"/>
    </w:rPr>
  </w:style>
  <w:style w:type="character" w:customStyle="1" w:styleId="GvdeMetni2Char">
    <w:name w:val="Gövde Metni 2 Char"/>
    <w:basedOn w:val="VarsaylanParagrafYazTipi"/>
    <w:link w:val="GvdeMetni2"/>
    <w:uiPriority w:val="99"/>
    <w:semiHidden/>
    <w:locked/>
    <w:rsid w:val="00C70F82"/>
    <w:rPr>
      <w:rFonts w:ascii="Arial" w:hAnsi="Arial" w:cs="Times New Roman"/>
      <w:sz w:val="20"/>
      <w:szCs w:val="20"/>
      <w:lang w:val="tr-TR"/>
    </w:rPr>
  </w:style>
  <w:style w:type="paragraph" w:styleId="GvdeMetni3">
    <w:name w:val="Body Text 3"/>
    <w:basedOn w:val="Normal"/>
    <w:link w:val="GvdeMetni3Char"/>
    <w:uiPriority w:val="99"/>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pPr>
    <w:rPr>
      <w:rFonts w:ascii="Times New Roman" w:hAnsi="Times New Roman"/>
      <w:sz w:val="20"/>
    </w:rPr>
  </w:style>
  <w:style w:type="character" w:customStyle="1" w:styleId="GvdeMetni3Char">
    <w:name w:val="Gövde Metni 3 Char"/>
    <w:basedOn w:val="VarsaylanParagrafYazTipi"/>
    <w:link w:val="GvdeMetni3"/>
    <w:uiPriority w:val="99"/>
    <w:semiHidden/>
    <w:locked/>
    <w:rsid w:val="00C70F82"/>
    <w:rPr>
      <w:rFonts w:ascii="Arial" w:hAnsi="Arial" w:cs="Times New Roman"/>
      <w:sz w:val="16"/>
      <w:szCs w:val="16"/>
      <w:lang w:val="tr-TR"/>
    </w:rPr>
  </w:style>
  <w:style w:type="paragraph" w:styleId="NormalWeb">
    <w:name w:val="Normal (Web)"/>
    <w:basedOn w:val="Normal"/>
    <w:uiPriority w:val="99"/>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100" w:after="100"/>
      <w:jc w:val="left"/>
    </w:pPr>
    <w:rPr>
      <w:rFonts w:ascii="Times New Roman" w:hAnsi="Times New Roman"/>
      <w:sz w:val="24"/>
    </w:rPr>
  </w:style>
  <w:style w:type="character" w:styleId="AklamaBavurusu">
    <w:name w:val="annotation reference"/>
    <w:basedOn w:val="VarsaylanParagrafYazTipi"/>
    <w:uiPriority w:val="99"/>
    <w:semiHidden/>
    <w:rsid w:val="007602DE"/>
    <w:rPr>
      <w:rFonts w:cs="Times New Roman"/>
      <w:sz w:val="16"/>
    </w:rPr>
  </w:style>
  <w:style w:type="paragraph" w:styleId="DipnotMetni">
    <w:name w:val="footnote text"/>
    <w:basedOn w:val="Normal"/>
    <w:link w:val="DipnotMetniChar"/>
    <w:uiPriority w:val="99"/>
    <w:semiHidden/>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jc w:val="left"/>
    </w:pPr>
    <w:rPr>
      <w:rFonts w:ascii="Times New Roman" w:hAnsi="Times New Roman"/>
      <w:sz w:val="20"/>
    </w:rPr>
  </w:style>
  <w:style w:type="character" w:customStyle="1" w:styleId="DipnotMetniChar">
    <w:name w:val="Dipnot Metni Char"/>
    <w:basedOn w:val="VarsaylanParagrafYazTipi"/>
    <w:link w:val="DipnotMetni"/>
    <w:uiPriority w:val="99"/>
    <w:semiHidden/>
    <w:locked/>
    <w:rsid w:val="00C70F82"/>
    <w:rPr>
      <w:rFonts w:ascii="Arial" w:hAnsi="Arial" w:cs="Times New Roman"/>
      <w:sz w:val="20"/>
      <w:szCs w:val="20"/>
      <w:lang w:val="tr-TR"/>
    </w:rPr>
  </w:style>
  <w:style w:type="character" w:styleId="SayfaNumaras">
    <w:name w:val="page number"/>
    <w:basedOn w:val="VarsaylanParagrafYazTipi"/>
    <w:uiPriority w:val="99"/>
    <w:rsid w:val="007602DE"/>
    <w:rPr>
      <w:rFonts w:cs="Times New Roman"/>
    </w:rPr>
  </w:style>
  <w:style w:type="paragraph" w:styleId="AklamaMetni">
    <w:name w:val="annotation text"/>
    <w:basedOn w:val="Normal"/>
    <w:link w:val="AklamaMetniChar"/>
    <w:uiPriority w:val="99"/>
    <w:semiHidden/>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jc w:val="left"/>
    </w:pPr>
    <w:rPr>
      <w:rFonts w:ascii="Times New Roman" w:hAnsi="Times New Roman"/>
      <w:sz w:val="20"/>
    </w:rPr>
  </w:style>
  <w:style w:type="character" w:customStyle="1" w:styleId="AklamaMetniChar">
    <w:name w:val="Açıklama Metni Char"/>
    <w:basedOn w:val="VarsaylanParagrafYazTipi"/>
    <w:link w:val="AklamaMetni"/>
    <w:uiPriority w:val="99"/>
    <w:semiHidden/>
    <w:locked/>
    <w:rsid w:val="00734024"/>
    <w:rPr>
      <w:rFonts w:cs="Times New Roman"/>
      <w:lang w:eastAsia="en-US"/>
    </w:rPr>
  </w:style>
  <w:style w:type="paragraph" w:styleId="GvdeMetniGirintisi2">
    <w:name w:val="Body Text Indent 2"/>
    <w:basedOn w:val="Normal"/>
    <w:link w:val="GvdeMetniGirintisi2Char"/>
    <w:uiPriority w:val="99"/>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line="360" w:lineRule="atLeast"/>
      <w:ind w:firstLine="30"/>
    </w:pPr>
    <w:rPr>
      <w:rFonts w:ascii="Comic Sans MS" w:hAnsi="Comic Sans MS"/>
      <w:b/>
    </w:rPr>
  </w:style>
  <w:style w:type="character" w:customStyle="1" w:styleId="GvdeMetniGirintisi2Char">
    <w:name w:val="Gövde Metni Girintisi 2 Char"/>
    <w:basedOn w:val="VarsaylanParagrafYazTipi"/>
    <w:link w:val="GvdeMetniGirintisi2"/>
    <w:uiPriority w:val="99"/>
    <w:semiHidden/>
    <w:locked/>
    <w:rsid w:val="00C70F82"/>
    <w:rPr>
      <w:rFonts w:ascii="Arial" w:hAnsi="Arial" w:cs="Times New Roman"/>
      <w:sz w:val="20"/>
      <w:szCs w:val="20"/>
      <w:lang w:val="tr-TR"/>
    </w:rPr>
  </w:style>
  <w:style w:type="paragraph" w:styleId="AklamaKonusu">
    <w:name w:val="annotation subject"/>
    <w:basedOn w:val="AklamaMetni"/>
    <w:next w:val="AklamaMetni"/>
    <w:link w:val="AklamaKonusuChar"/>
    <w:uiPriority w:val="99"/>
    <w:rsid w:val="00734024"/>
    <w:pPr>
      <w:keepLines/>
      <w:tabs>
        <w:tab w:val="left" w:pos="284"/>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jc w:val="both"/>
    </w:pPr>
    <w:rPr>
      <w:rFonts w:ascii="Arial" w:hAnsi="Arial"/>
      <w:b/>
      <w:bCs/>
    </w:rPr>
  </w:style>
  <w:style w:type="character" w:customStyle="1" w:styleId="AklamaKonusuChar">
    <w:name w:val="Açıklama Konusu Char"/>
    <w:basedOn w:val="AklamaMetniChar"/>
    <w:link w:val="AklamaKonusu"/>
    <w:uiPriority w:val="99"/>
    <w:locked/>
    <w:rsid w:val="00734024"/>
    <w:rPr>
      <w:rFonts w:cs="Times New Roman"/>
      <w:lang w:eastAsia="en-US"/>
    </w:rPr>
  </w:style>
  <w:style w:type="paragraph" w:styleId="BalonMetni">
    <w:name w:val="Balloon Text"/>
    <w:basedOn w:val="Normal"/>
    <w:link w:val="BalonMetniChar"/>
    <w:uiPriority w:val="99"/>
    <w:rsid w:val="00734024"/>
    <w:pPr>
      <w:spacing w:before="0"/>
    </w:pPr>
    <w:rPr>
      <w:rFonts w:ascii="Tahoma" w:hAnsi="Tahoma" w:cs="Tahoma"/>
      <w:sz w:val="16"/>
      <w:szCs w:val="16"/>
    </w:rPr>
  </w:style>
  <w:style w:type="character" w:customStyle="1" w:styleId="BalonMetniChar">
    <w:name w:val="Balon Metni Char"/>
    <w:basedOn w:val="VarsaylanParagrafYazTipi"/>
    <w:link w:val="BalonMetni"/>
    <w:uiPriority w:val="99"/>
    <w:locked/>
    <w:rsid w:val="00734024"/>
    <w:rPr>
      <w:rFonts w:ascii="Tahoma" w:hAnsi="Tahoma" w:cs="Tahoma"/>
      <w:sz w:val="16"/>
      <w:szCs w:val="16"/>
      <w:lang w:eastAsia="en-US"/>
    </w:rPr>
  </w:style>
  <w:style w:type="paragraph" w:styleId="GvdeMetniGirintisi">
    <w:name w:val="Body Text Indent"/>
    <w:basedOn w:val="Normal"/>
    <w:link w:val="GvdeMetniGirintisiChar"/>
    <w:uiPriority w:val="99"/>
    <w:semiHidden/>
    <w:unhideWhenUsed/>
    <w:locked/>
    <w:rsid w:val="00B3548A"/>
    <w:pPr>
      <w:spacing w:after="120"/>
      <w:ind w:left="283"/>
    </w:pPr>
  </w:style>
  <w:style w:type="character" w:customStyle="1" w:styleId="GvdeMetniGirintisiChar">
    <w:name w:val="Gövde Metni Girintisi Char"/>
    <w:basedOn w:val="VarsaylanParagrafYazTipi"/>
    <w:link w:val="GvdeMetniGirintisi"/>
    <w:uiPriority w:val="99"/>
    <w:semiHidden/>
    <w:rsid w:val="00B3548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C4E5-19D6-4F00-95B8-4F86782F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8947</Characters>
  <Application>Microsoft Office Word</Application>
  <DocSecurity>0</DocSecurity>
  <Lines>74</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FINANSAL KIRALAMA KURULUS</vt:lpstr>
      <vt:lpstr>FINANSAL KIRALAMA KURULUS</vt:lpstr>
    </vt:vector>
  </TitlesOfParts>
  <Company>TEB A.S.</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FINANSAL KIRALAMA KURULUS</dc:title>
  <dc:creator>Emine Aydin</dc:creator>
  <cp:lastModifiedBy>Mehmet Orkun ULUGAY</cp:lastModifiedBy>
  <cp:revision>2</cp:revision>
  <cp:lastPrinted>2013-02-26T12:15:00Z</cp:lastPrinted>
  <dcterms:created xsi:type="dcterms:W3CDTF">2023-12-27T13:28:00Z</dcterms:created>
  <dcterms:modified xsi:type="dcterms:W3CDTF">2023-12-27T13:28:00Z</dcterms:modified>
</cp:coreProperties>
</file>